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A87" w:rsidRDefault="00695AF4">
      <w:pPr>
        <w:tabs>
          <w:tab w:val="center" w:pos="2069"/>
          <w:tab w:val="right" w:pos="9364"/>
        </w:tabs>
        <w:spacing w:after="50" w:line="259" w:lineRule="auto"/>
        <w:ind w:firstLine="0"/>
        <w:jc w:val="left"/>
      </w:pPr>
      <w:r>
        <w:rPr>
          <w:rFonts w:ascii="Calibri" w:eastAsia="Calibri" w:hAnsi="Calibri" w:cs="Calibri"/>
          <w:sz w:val="22"/>
        </w:rPr>
        <w:tab/>
      </w:r>
      <w:r>
        <w:rPr>
          <w:sz w:val="24"/>
        </w:rPr>
        <w:t xml:space="preserve">UBND TỈNH SÓC TRĂNG </w:t>
      </w:r>
      <w:r>
        <w:rPr>
          <w:sz w:val="24"/>
        </w:rPr>
        <w:tab/>
      </w:r>
      <w:r>
        <w:rPr>
          <w:b/>
          <w:sz w:val="24"/>
        </w:rPr>
        <w:t>CỘNG HÒA XÃ HỘI CHỦ NGHĨA VIỆT NAM</w:t>
      </w:r>
      <w:r>
        <w:rPr>
          <w:sz w:val="24"/>
        </w:rPr>
        <w:t xml:space="preserve"> </w:t>
      </w:r>
    </w:p>
    <w:p w:rsidR="00BD3A87" w:rsidRDefault="00695AF4">
      <w:pPr>
        <w:tabs>
          <w:tab w:val="center" w:pos="6804"/>
        </w:tabs>
        <w:spacing w:after="0" w:line="259" w:lineRule="auto"/>
        <w:ind w:firstLine="0"/>
        <w:jc w:val="left"/>
      </w:pPr>
      <w:r w:rsidRPr="0028122A">
        <w:rPr>
          <w:b/>
          <w:sz w:val="26"/>
          <w:szCs w:val="26"/>
        </w:rPr>
        <w:t>SỞ TÀI NGUYÊN VÀ MÔI TRƯỜNG</w:t>
      </w:r>
      <w:r>
        <w:rPr>
          <w:sz w:val="24"/>
        </w:rPr>
        <w:t xml:space="preserve"> </w:t>
      </w:r>
      <w:r>
        <w:rPr>
          <w:sz w:val="24"/>
        </w:rPr>
        <w:tab/>
      </w:r>
      <w:r>
        <w:rPr>
          <w:b/>
          <w:sz w:val="26"/>
        </w:rPr>
        <w:t xml:space="preserve">Độc lập - Tự do - Hạnh phúc </w:t>
      </w:r>
    </w:p>
    <w:p w:rsidR="00BD3A87" w:rsidRDefault="00141BF0">
      <w:pPr>
        <w:spacing w:after="5" w:line="259" w:lineRule="auto"/>
        <w:ind w:left="1133" w:firstLine="0"/>
        <w:jc w:val="left"/>
      </w:pPr>
      <w:r>
        <w:rPr>
          <w:noProof/>
          <w:lang w:val="vi-VN" w:eastAsia="vi-VN"/>
        </w:rPr>
        <mc:AlternateContent>
          <mc:Choice Requires="wps">
            <w:drawing>
              <wp:anchor distT="0" distB="0" distL="114300" distR="114300" simplePos="0" relativeHeight="251660288" behindDoc="0" locked="0" layoutInCell="1" allowOverlap="1" wp14:anchorId="0DAEFC05" wp14:editId="0D0700F2">
                <wp:simplePos x="0" y="0"/>
                <wp:positionH relativeFrom="column">
                  <wp:posOffset>747395</wp:posOffset>
                </wp:positionH>
                <wp:positionV relativeFrom="paragraph">
                  <wp:posOffset>1270</wp:posOffset>
                </wp:positionV>
                <wp:extent cx="990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85pt,.1pt" to="136.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90btAEAALYDAAAOAAAAZHJzL2Uyb0RvYy54bWysU8Fu2zAMvQ/YPwi6L3ZyKFYjTg8ptsuw&#10;Bev2AapMxUIlUaC0xPn7UUriDuswDEMvtCi9R/KR9Ppu8k4cgJLF0MvlopUCgsbBhn0vv3/78O69&#10;FCmrMCiHAXp5giTvNm/frI+xgxWO6AYgwUFC6o6xl2POsWuapEfwKi0wQuBHg+RVZpf2zUDqyNG9&#10;a1Zte9MckYZIqCElvr0/P8pNjW8M6PzFmARZuF5ybblaqvax2GazVt2eVBytvpSh/qMKr2zgpHOo&#10;e5WV+EH2RShvNWFCkxcafYPGWA1VA6tZtr+peRhVhKqFm5Pi3Kb0emH158OOhB16uZIiKM8jesik&#10;7H7MYoshcAORxKr06RhTx/Bt2NHFS3FHRfRkyJcvyxFT7e1p7i1MWWi+vL1tb1qegL4+Nc+8SCl/&#10;BPSiHHrpbCiqVacOn1LmXAy9QtgpdZwz11M+OShgF76CYSWca1nZdYdg60gcFE9/eFoWFRyrIgvF&#10;WOdmUvt30gVbaFD36l+JM7pmxJBnorcB6U9Z83Qt1ZzxV9VnrUX2Iw6nOofaDl6OquyyyGX7fvUr&#10;/fl32/wEAAD//wMAUEsDBBQABgAIAAAAIQDTuuPg2AAAAAUBAAAPAAAAZHJzL2Rvd25yZXYueG1s&#10;TI5NS8NAFEX3gv9heAV3dtIIjcRMSimIuBGb1v008zqJnY8wM0njv/d1pcvDvdx7qs1sDZswxN47&#10;AatlBgxd61XvtIDj4fXxGVhM0ilpvEMBPxhhU9/fVbJU/ur2ODVJMxpxsZQCupSGkvPYdmhlXPoB&#10;HWVnH6xMhEFzFeSVxq3heZatuZW9o4dODrjrsL00oxVg3sP0pXd6G8e3/br5/jznH4dJiIfFvH0B&#10;lnBOf2W46ZM61OR08qNTkRniVVFQVUAOjOK8eCI83ZDXFf9vX/8CAAD//wMAUEsBAi0AFAAGAAgA&#10;AAAhALaDOJL+AAAA4QEAABMAAAAAAAAAAAAAAAAAAAAAAFtDb250ZW50X1R5cGVzXS54bWxQSwEC&#10;LQAUAAYACAAAACEAOP0h/9YAAACUAQAACwAAAAAAAAAAAAAAAAAvAQAAX3JlbHMvLnJlbHNQSwEC&#10;LQAUAAYACAAAACEAFTfdG7QBAAC2AwAADgAAAAAAAAAAAAAAAAAuAgAAZHJzL2Uyb0RvYy54bWxQ&#10;SwECLQAUAAYACAAAACEA07rj4NgAAAAFAQAADwAAAAAAAAAAAAAAAAAOBAAAZHJzL2Rvd25yZXYu&#10;eG1sUEsFBgAAAAAEAAQA8wAAABMFAAAAAA==&#10;" strokecolor="black [3200]" strokeweight=".5pt">
                <v:stroke joinstyle="miter"/>
              </v:line>
            </w:pict>
          </mc:Fallback>
        </mc:AlternateContent>
      </w:r>
      <w:r w:rsidR="005A5AF8">
        <w:rPr>
          <w:noProof/>
          <w:lang w:val="vi-VN" w:eastAsia="vi-VN"/>
        </w:rPr>
        <mc:AlternateContent>
          <mc:Choice Requires="wps">
            <w:drawing>
              <wp:anchor distT="0" distB="0" distL="114300" distR="114300" simplePos="0" relativeHeight="251661312" behindDoc="0" locked="0" layoutInCell="1" allowOverlap="1" wp14:anchorId="673086C3" wp14:editId="4BAED85B">
                <wp:simplePos x="0" y="0"/>
                <wp:positionH relativeFrom="column">
                  <wp:posOffset>3328670</wp:posOffset>
                </wp:positionH>
                <wp:positionV relativeFrom="paragraph">
                  <wp:posOffset>-5080</wp:posOffset>
                </wp:positionV>
                <wp:extent cx="1984375" cy="0"/>
                <wp:effectExtent l="0" t="0" r="15875" b="19050"/>
                <wp:wrapNone/>
                <wp:docPr id="3" name="Straight Connector 3"/>
                <wp:cNvGraphicFramePr/>
                <a:graphic xmlns:a="http://schemas.openxmlformats.org/drawingml/2006/main">
                  <a:graphicData uri="http://schemas.microsoft.com/office/word/2010/wordprocessingShape">
                    <wps:wsp>
                      <wps:cNvCnPr/>
                      <wps:spPr>
                        <a:xfrm>
                          <a:off x="0" y="0"/>
                          <a:ext cx="1984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2.1pt,-.4pt" to="418.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gzKtwEAALcDAAAOAAAAZHJzL2Uyb0RvYy54bWysU01vEzEQvSPxHyzfySYNH+0qmx5SwQVB&#10;ROEHuN5x1sL2WGOTTf49YyfZVoBQhbh4PfZ7b+aNZ1e3B+/EHihZDJ1czOZSQNDY27Dr5Lev719d&#10;S5GyCr1yGKCTR0jydv3yxWqMLVzhgK4HEiwSUjvGTg45x7Zpkh7AqzTDCIEvDZJXmUPaNT2pkdW9&#10;a67m87fNiNRHQg0p8end6VKuq74xoPNnYxJk4TrJteW6Ul0fytqsV6rdkYqD1ecy1D9U4ZUNnHSS&#10;ulNZiR9kf5PyVhMmNHmm0TdojNVQPbCbxfwXN/eDilC9cHNSnNqU/p+s/rTfkrB9J5dSBOX5ie4z&#10;KbsbsthgCNxAJLEsfRpjahm+CVs6RyluqZg+GPLly3bEofb2OPUWDlloPlzcXL9evnsjhb7cNY/E&#10;SCl/APSibDrpbCi2Vav2H1PmZAy9QDgohZxS110+OihgF76AYSslWWXXIYKNI7FX/Pz990WxwVoV&#10;WSjGOjeR5n8nnbGFBnWwnkuc0DUjhjwRvQ1If8qaD5dSzQl/cX3yWmw/YH+sD1HbwdNRnZ0nuYzf&#10;07jSH/+39U8AAAD//wMAUEsDBBQABgAIAAAAIQC+UElg2wAAAAcBAAAPAAAAZHJzL2Rvd25yZXYu&#10;eG1sTI/BTsMwEETvSPyDtUjcqEOAUIU4VVUJIS6IpnB3460TsNeR7aTh73G5lONoRjNvqtVsDZvQ&#10;h96RgNtFBgypdaonLeBj93yzBBaiJCWNIxTwgwFW9eVFJUvljrTFqYmapRIKpRTQxTiUnIe2QyvD&#10;wg1IyTs4b2VM0muuvDymcmt4nmUFt7KntNDJATcdtt/NaAWYVz996o1eh/FlWzRf74f8bTcJcX01&#10;r5+ARZzjOQwn/IQOdWLau5FUYEbAQ36fp6iA04PkL++KR2D7P83riv/nr38BAAD//wMAUEsBAi0A&#10;FAAGAAgAAAAhALaDOJL+AAAA4QEAABMAAAAAAAAAAAAAAAAAAAAAAFtDb250ZW50X1R5cGVzXS54&#10;bWxQSwECLQAUAAYACAAAACEAOP0h/9YAAACUAQAACwAAAAAAAAAAAAAAAAAvAQAAX3JlbHMvLnJl&#10;bHNQSwECLQAUAAYACAAAACEAikYMyrcBAAC3AwAADgAAAAAAAAAAAAAAAAAuAgAAZHJzL2Uyb0Rv&#10;Yy54bWxQSwECLQAUAAYACAAAACEAvlBJYNsAAAAHAQAADwAAAAAAAAAAAAAAAAARBAAAZHJzL2Rv&#10;d25yZXYueG1sUEsFBgAAAAAEAAQA8wAAABkFAAAAAA==&#10;" strokecolor="black [3200]" strokeweight=".5pt">
                <v:stroke joinstyle="miter"/>
              </v:line>
            </w:pict>
          </mc:Fallback>
        </mc:AlternateContent>
      </w:r>
    </w:p>
    <w:p w:rsidR="00BD3A87" w:rsidRDefault="00695AF4">
      <w:pPr>
        <w:tabs>
          <w:tab w:val="center" w:pos="2105"/>
          <w:tab w:val="right" w:pos="9364"/>
        </w:tabs>
        <w:spacing w:after="4" w:line="259" w:lineRule="auto"/>
        <w:ind w:firstLine="0"/>
        <w:jc w:val="left"/>
      </w:pPr>
      <w:r>
        <w:rPr>
          <w:rFonts w:ascii="Calibri" w:eastAsia="Calibri" w:hAnsi="Calibri" w:cs="Calibri"/>
          <w:sz w:val="22"/>
        </w:rPr>
        <w:tab/>
      </w:r>
      <w:r>
        <w:rPr>
          <w:sz w:val="26"/>
        </w:rPr>
        <w:t xml:space="preserve">Số:          /KH-STNMT             </w:t>
      </w:r>
      <w:r>
        <w:rPr>
          <w:sz w:val="26"/>
        </w:rPr>
        <w:tab/>
      </w:r>
      <w:r>
        <w:rPr>
          <w:i/>
          <w:sz w:val="26"/>
        </w:rPr>
        <w:t>Sóc Trăng, ngày        tháng 01 năm 2024</w:t>
      </w:r>
      <w:r>
        <w:rPr>
          <w:sz w:val="26"/>
        </w:rPr>
        <w:t xml:space="preserve"> </w:t>
      </w:r>
    </w:p>
    <w:p w:rsidR="00BD3A87" w:rsidRDefault="00DA0C69">
      <w:pPr>
        <w:spacing w:after="28" w:line="259" w:lineRule="auto"/>
        <w:ind w:left="64" w:firstLine="0"/>
        <w:jc w:val="center"/>
      </w:pPr>
      <w:r>
        <w:rPr>
          <w:b/>
          <w:noProof/>
          <w:lang w:val="vi-VN" w:eastAsia="vi-VN"/>
        </w:rPr>
        <mc:AlternateContent>
          <mc:Choice Requires="wps">
            <w:drawing>
              <wp:anchor distT="0" distB="0" distL="114300" distR="114300" simplePos="0" relativeHeight="251662336" behindDoc="0" locked="0" layoutInCell="1" allowOverlap="1">
                <wp:simplePos x="0" y="0"/>
                <wp:positionH relativeFrom="column">
                  <wp:posOffset>785495</wp:posOffset>
                </wp:positionH>
                <wp:positionV relativeFrom="paragraph">
                  <wp:posOffset>41910</wp:posOffset>
                </wp:positionV>
                <wp:extent cx="1104900" cy="2857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11049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A0C69" w:rsidRPr="006C2115" w:rsidRDefault="00DA0C69" w:rsidP="00DA0C69">
                            <w:pPr>
                              <w:ind w:firstLine="0"/>
                              <w:jc w:val="center"/>
                              <w:rPr>
                                <w:sz w:val="24"/>
                                <w:szCs w:val="24"/>
                              </w:rPr>
                            </w:pPr>
                            <w:proofErr w:type="gramStart"/>
                            <w:r w:rsidRPr="006C2115">
                              <w:rPr>
                                <w:sz w:val="24"/>
                                <w:szCs w:val="24"/>
                              </w:rPr>
                              <w:t>DỰ  THẢO</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85pt;margin-top:3.3pt;width:87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wkQIAALIFAAAOAAAAZHJzL2Uyb0RvYy54bWysVEtv2zAMvg/YfxB0X51k6SuoU2QtOgwo&#10;2mLp0LMiS41RSdQkJXb260fKTpo+Lh12sUnxI0V+Inl23lrD1irEGlzJhwcDzpSTUNXuseS/7q++&#10;nHAWk3CVMOBUyTcq8vPp509njZ+oESzBVCowDOLipPElX6bkJ0UR5VJZEQ/AK4dGDcGKhGp4LKog&#10;GoxuTTEaDI6KBkLlA0gVI55edkY+zfG1VjLdah1VYqbkmFvK35C/C/oW0zMxeQzCL2vZpyH+IQsr&#10;aoeX7kJdiiTYKtRvQtlaBoig04EEW4DWtVS5BqxmOHhVzXwpvMq1IDnR72iK/y+svFnfBVZXJR9z&#10;5oTFJ7pXbWLfoGVjYqfxcYKguUdYavEYX3l7HvGQim51sPTHchjakefNjlsKJslpOBifDtAk0TY6&#10;OTw+zOQXz94+xPRdgWUklDzg22VKxfo6JswEoVsIXRbB1NVVbUxWqF/UhQlsLfClTco5oscLlHGs&#10;KfnRV7z6TQQKvfNfGCGfqMqXEVAzjjxV7qw+LWKoYyJLaWMUYYz7qTQymwl5J0chpXK7PDOaUBor&#10;+ohjj3/O6iPOXR3okW8Gl3bOtnYQOpZeUls9banVHR5J2qubxNQu2r5zFlBtsHECdIMXvbyqkehr&#10;EdOdCDhp2BC4PdItfrQBfB3oJc6WEP68d054HAC0ctbg5JY8/l6JoDgzPxyOxulwPKZRz8r48HiE&#10;Sti3LPYtbmUvAFtmiHvKyywSPpmtqAPYB1wyM7oVTcJJvLvkaStepG6f4JKSajbLIBxuL9K1m3tJ&#10;oYlearD79kEE3zd4wtG4ge2Mi8mrPu+w5Olgtkqg6zwERHDHak88Lobcp/0So82zr2fU86qd/gUA&#10;AP//AwBQSwMEFAAGAAgAAAAhAIoQu1jbAAAACAEAAA8AAABkcnMvZG93bnJldi54bWxMj8FOwzAQ&#10;RO9I/IO1SNyo0yDSNI1TASpcOFFQz9vYtS1iO7LdNPw9ywmOTzOafdtuZzewScVkgxewXBTAlO+D&#10;tF4L+Px4uauBpYxe4hC8EvCtEmy766sWGxku/l1N+6wZjfjUoACT89hwnnqjHKZFGJWn7BSiw0wY&#10;NZcRLzTuBl4WRcUdWk8XDI7q2aj+a392AnZPeq37GqPZ1dLaaT6c3vSrELc38+MGWFZz/ivDrz6p&#10;Q0dOx3D2MrGBuLxfUVVAVQGjvFyviI8CHpYV8K7l/x/ofgAAAP//AwBQSwECLQAUAAYACAAAACEA&#10;toM4kv4AAADhAQAAEwAAAAAAAAAAAAAAAAAAAAAAW0NvbnRlbnRfVHlwZXNdLnhtbFBLAQItABQA&#10;BgAIAAAAIQA4/SH/1gAAAJQBAAALAAAAAAAAAAAAAAAAAC8BAABfcmVscy8ucmVsc1BLAQItABQA&#10;BgAIAAAAIQC+xyiwkQIAALIFAAAOAAAAAAAAAAAAAAAAAC4CAABkcnMvZTJvRG9jLnhtbFBLAQIt&#10;ABQABgAIAAAAIQCKELtY2wAAAAgBAAAPAAAAAAAAAAAAAAAAAOsEAABkcnMvZG93bnJldi54bWxQ&#10;SwUGAAAAAAQABADzAAAA8wUAAAAA&#10;" fillcolor="white [3201]" strokeweight=".5pt">
                <v:textbox>
                  <w:txbxContent>
                    <w:p w:rsidR="00DA0C69" w:rsidRPr="006C2115" w:rsidRDefault="00DA0C69" w:rsidP="00DA0C69">
                      <w:pPr>
                        <w:ind w:firstLine="0"/>
                        <w:jc w:val="center"/>
                        <w:rPr>
                          <w:sz w:val="24"/>
                          <w:szCs w:val="24"/>
                        </w:rPr>
                      </w:pPr>
                      <w:proofErr w:type="gramStart"/>
                      <w:r w:rsidRPr="006C2115">
                        <w:rPr>
                          <w:sz w:val="24"/>
                          <w:szCs w:val="24"/>
                        </w:rPr>
                        <w:t>DỰ  THẢO</w:t>
                      </w:r>
                      <w:proofErr w:type="gramEnd"/>
                    </w:p>
                  </w:txbxContent>
                </v:textbox>
              </v:shape>
            </w:pict>
          </mc:Fallback>
        </mc:AlternateContent>
      </w:r>
      <w:r w:rsidR="00695AF4">
        <w:rPr>
          <w:b/>
        </w:rPr>
        <w:t xml:space="preserve"> </w:t>
      </w:r>
    </w:p>
    <w:p w:rsidR="00DA0C69" w:rsidRDefault="00DA0C69">
      <w:pPr>
        <w:spacing w:after="26" w:line="259" w:lineRule="auto"/>
        <w:ind w:left="10" w:right="5" w:hanging="10"/>
        <w:jc w:val="center"/>
        <w:rPr>
          <w:b/>
        </w:rPr>
      </w:pPr>
    </w:p>
    <w:p w:rsidR="00BD3A87" w:rsidRDefault="00695AF4">
      <w:pPr>
        <w:spacing w:after="26" w:line="259" w:lineRule="auto"/>
        <w:ind w:left="10" w:right="5" w:hanging="10"/>
        <w:jc w:val="center"/>
      </w:pPr>
      <w:r>
        <w:rPr>
          <w:b/>
        </w:rPr>
        <w:t xml:space="preserve">KẾ HOẠCH     </w:t>
      </w:r>
    </w:p>
    <w:p w:rsidR="00BD3A87" w:rsidRDefault="0028122A">
      <w:pPr>
        <w:spacing w:after="0" w:line="259" w:lineRule="auto"/>
        <w:ind w:left="10" w:right="5" w:hanging="10"/>
        <w:jc w:val="cente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2214245</wp:posOffset>
                </wp:positionH>
                <wp:positionV relativeFrom="paragraph">
                  <wp:posOffset>212090</wp:posOffset>
                </wp:positionV>
                <wp:extent cx="149225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492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4.35pt,16.7pt" to="291.8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DebtAEAALcDAAAOAAAAZHJzL2Uyb0RvYy54bWysU02P0zAQvSPxHyzfadIKEERN99AVXBBU&#10;LPsDvM64sbA91tg07b9n7LZZBAih1V4cf7w3M+/NZH1z9E4cgJLF0MvlopUCgsbBhn0v7799ePVO&#10;ipRVGJTDAL08QZI3m5cv1lPsYIUjugFIcJCQuin2csw5dk2T9AhepQVGCPxokLzKfKR9M5CaOLp3&#10;zapt3zYT0hAJNaTEt7fnR7mp8Y0Bnb8YkyAL10uuLdeV6vpQ1mazVt2eVBytvpShnlCFVzZw0jnU&#10;rcpK/CD7RyhvNWFCkxcafYPGWA1VA6tZtr+puRtVhKqFzUlxtik9X1j9+bAjYQfunRRBeW7RXSZl&#10;92MWWwyBDUQSy+LTFFPH8G3Y0eWU4o6K6KMhX74sRxyrt6fZWzhmofly+fr9avWGW6Cvb80jMVLK&#10;HwG9KJteOhuKbNWpw6eUORlDrxA+lELOqesunxwUsAtfwbCUkqyy6xDB1pE4KG7/8L3K4FgVWSjG&#10;OjeT2n+TLthCgzpY/0uc0TUjhjwTvQ1If8uaj9dSzRl/VX3WWmQ/4HCqjah28HRUly6TXMbv13Ol&#10;P/5vm58AAAD//wMAUEsDBBQABgAIAAAAIQCh4++g3QAAAAkBAAAPAAAAZHJzL2Rvd25yZXYueG1s&#10;TI/NTsMwEITvSLyDtUjcqENTShTiVFUlhLggmsLdjbdOwD+R7aTh7VnEAW67M6PZb6vNbA2bMMTe&#10;OwG3iwwYutar3mkBb4fHmwJYTNIpabxDAV8YYVNfXlSyVP7s9jg1STMqcbGUArqUhpLz2HZoZVz4&#10;AR15Jx+sTLQGzVWQZyq3hi+zbM2t7B1d6OSAuw7bz2a0AsxzmN71Tm/j+LRfNx+vp+XLYRLi+mre&#10;PgBLOKe/MPzgEzrUxHT0o1ORGQH5qrinKA35ChgF7oqchOOvwOuK//+g/gYAAP//AwBQSwECLQAU&#10;AAYACAAAACEAtoM4kv4AAADhAQAAEwAAAAAAAAAAAAAAAAAAAAAAW0NvbnRlbnRfVHlwZXNdLnht&#10;bFBLAQItABQABgAIAAAAIQA4/SH/1gAAAJQBAAALAAAAAAAAAAAAAAAAAC8BAABfcmVscy8ucmVs&#10;c1BLAQItABQABgAIAAAAIQAQ5DebtAEAALcDAAAOAAAAAAAAAAAAAAAAAC4CAABkcnMvZTJvRG9j&#10;LnhtbFBLAQItABQABgAIAAAAIQCh4++g3QAAAAkBAAAPAAAAAAAAAAAAAAAAAA4EAABkcnMvZG93&#10;bnJldi54bWxQSwUGAAAAAAQABADzAAAAGAUAAAAA&#10;" strokecolor="black [3200]" strokeweight=".5pt">
                <v:stroke joinstyle="miter"/>
              </v:line>
            </w:pict>
          </mc:Fallback>
        </mc:AlternateContent>
      </w:r>
      <w:r w:rsidR="00695AF4">
        <w:rPr>
          <w:b/>
        </w:rPr>
        <w:t>Thực hi</w:t>
      </w:r>
      <w:r w:rsidR="00B86516">
        <w:rPr>
          <w:b/>
        </w:rPr>
        <w:t>ện cải cách hành chính năm 2025</w:t>
      </w:r>
    </w:p>
    <w:p w:rsidR="00BD3A87" w:rsidRDefault="00695AF4">
      <w:pPr>
        <w:spacing w:after="90" w:line="259" w:lineRule="auto"/>
        <w:ind w:right="167" w:firstLine="0"/>
        <w:jc w:val="center"/>
      </w:pPr>
      <w:r>
        <w:rPr>
          <w:b/>
        </w:rPr>
        <w:t xml:space="preserve"> </w:t>
      </w:r>
    </w:p>
    <w:p w:rsidR="00BD3A87" w:rsidRPr="00141BF0" w:rsidRDefault="00695AF4">
      <w:pPr>
        <w:spacing w:after="0" w:line="259" w:lineRule="auto"/>
        <w:ind w:left="720" w:firstLine="0"/>
        <w:jc w:val="left"/>
        <w:rPr>
          <w:sz w:val="12"/>
        </w:rPr>
      </w:pPr>
      <w:r>
        <w:rPr>
          <w:b/>
        </w:rPr>
        <w:t xml:space="preserve">   </w:t>
      </w:r>
    </w:p>
    <w:p w:rsidR="00BD3A87" w:rsidRDefault="00695AF4" w:rsidP="00BB4B7F">
      <w:pPr>
        <w:spacing w:before="120" w:after="120" w:line="240" w:lineRule="auto"/>
        <w:ind w:left="-15" w:right="-1" w:firstLine="582"/>
      </w:pPr>
      <w:r>
        <w:t xml:space="preserve">Căn cứ Kế hoạch số </w:t>
      </w:r>
      <w:r w:rsidR="0028122A">
        <w:t>196</w:t>
      </w:r>
      <w:r>
        <w:t xml:space="preserve">/KH-UBND ngày </w:t>
      </w:r>
      <w:r w:rsidR="0028122A">
        <w:t>23</w:t>
      </w:r>
      <w:r>
        <w:t xml:space="preserve"> tháng 12 năm 202</w:t>
      </w:r>
      <w:r w:rsidR="0028122A">
        <w:t>4</w:t>
      </w:r>
      <w:r>
        <w:t xml:space="preserve"> của Ủy ban nhân dân tỉnh Sóc Trăng về thực h</w:t>
      </w:r>
      <w:r w:rsidR="0028122A">
        <w:t>iện cải cách hành chính năm 2025</w:t>
      </w:r>
      <w:r>
        <w:t xml:space="preserve">, </w:t>
      </w:r>
    </w:p>
    <w:p w:rsidR="0028122A" w:rsidRDefault="0028122A" w:rsidP="00BB4B7F">
      <w:pPr>
        <w:spacing w:before="120" w:after="120" w:line="240" w:lineRule="auto"/>
        <w:ind w:left="-15" w:right="-1" w:firstLine="582"/>
      </w:pPr>
      <w:r w:rsidRPr="007D50CF">
        <w:t>Để tiếp tục triển khai</w:t>
      </w:r>
      <w:r>
        <w:t xml:space="preserve"> </w:t>
      </w:r>
      <w:r w:rsidR="00695AF4">
        <w:t xml:space="preserve">thực hiện công tác cải cách hành chính (CCHC) </w:t>
      </w:r>
      <w:r w:rsidR="004D0B13">
        <w:t>tại Sở,</w:t>
      </w:r>
      <w:r w:rsidR="00695AF4">
        <w:t xml:space="preserve"> </w:t>
      </w:r>
      <w:r>
        <w:t xml:space="preserve">Sở Tài nguyên và Môi trường xây dựng </w:t>
      </w:r>
      <w:r w:rsidR="004D0B13">
        <w:t>K</w:t>
      </w:r>
      <w:r>
        <w:t xml:space="preserve">ế hoạch </w:t>
      </w:r>
      <w:r w:rsidR="004D0B13" w:rsidRPr="007D50CF">
        <w:t xml:space="preserve">thực hiện CCHC năm 2025 </w:t>
      </w:r>
      <w:r w:rsidR="00695AF4">
        <w:t xml:space="preserve">với các nội dung như sau: </w:t>
      </w:r>
    </w:p>
    <w:p w:rsidR="00BD3A87" w:rsidRPr="00BB4B7F" w:rsidRDefault="00695AF4" w:rsidP="00BB4B7F">
      <w:pPr>
        <w:pStyle w:val="ListParagraph"/>
        <w:numPr>
          <w:ilvl w:val="0"/>
          <w:numId w:val="19"/>
        </w:numPr>
        <w:tabs>
          <w:tab w:val="left" w:pos="910"/>
        </w:tabs>
        <w:spacing w:before="120" w:after="120" w:line="240" w:lineRule="auto"/>
        <w:ind w:left="0" w:firstLine="567"/>
        <w:contextualSpacing w:val="0"/>
        <w:rPr>
          <w:b/>
          <w:lang w:val="sv-SE"/>
        </w:rPr>
      </w:pPr>
      <w:r w:rsidRPr="00BB4B7F">
        <w:rPr>
          <w:b/>
          <w:lang w:val="sv-SE"/>
        </w:rPr>
        <w:t xml:space="preserve">MỤC TIÊU, YÊU CẦU </w:t>
      </w:r>
    </w:p>
    <w:p w:rsidR="00BD3A87" w:rsidRDefault="00695AF4" w:rsidP="00BB4B7F">
      <w:pPr>
        <w:numPr>
          <w:ilvl w:val="0"/>
          <w:numId w:val="1"/>
        </w:numPr>
        <w:tabs>
          <w:tab w:val="left" w:pos="924"/>
        </w:tabs>
        <w:spacing w:before="120" w:after="120" w:line="240" w:lineRule="auto"/>
        <w:ind w:left="0" w:firstLine="567"/>
        <w:jc w:val="left"/>
      </w:pPr>
      <w:r>
        <w:rPr>
          <w:b/>
        </w:rPr>
        <w:t xml:space="preserve">Mục tiêu: </w:t>
      </w:r>
    </w:p>
    <w:p w:rsidR="00BD3A87" w:rsidRDefault="00695AF4" w:rsidP="00BB4B7F">
      <w:pPr>
        <w:spacing w:before="120" w:after="120" w:line="240" w:lineRule="auto"/>
        <w:ind w:left="-15" w:right="-1" w:firstLine="582"/>
      </w:pPr>
      <w:r>
        <w:t xml:space="preserve">Triển khai đồng bộ, hiệu quả các nhóm mục tiêu, nhiệm vụ và giải pháp CCHC trong Chương trình tổng thể CCHC giai đoạn 2021-2030 và Kế hoạch triển khai Nghị quyết của Ban Chấp hành Đảng bộ tỉnh về đẩy mạnh CCHC tỉnh Sóc Trăng đến năm 2025, định hướng đến năm 2030. </w:t>
      </w:r>
    </w:p>
    <w:p w:rsidR="002B3B69" w:rsidRDefault="002B3B69" w:rsidP="00BB4B7F">
      <w:pPr>
        <w:spacing w:before="120" w:after="120" w:line="240" w:lineRule="auto"/>
        <w:ind w:left="-15" w:right="-1" w:firstLine="582"/>
      </w:pPr>
      <w:r w:rsidRPr="007D50CF">
        <w:rPr>
          <w:lang w:val="sv-SE"/>
        </w:rPr>
        <w:t xml:space="preserve">Khắc phục tồn </w:t>
      </w:r>
      <w:r w:rsidRPr="00F92A3D">
        <w:t>tại</w:t>
      </w:r>
      <w:r w:rsidRPr="007D50CF">
        <w:rPr>
          <w:lang w:val="sv-SE"/>
        </w:rPr>
        <w:t>, hạn chế trong công tác CCHC để cải thiện Chỉ số CCHC cấp tỉnh (PAR Index) và Chỉ số hài lòng của người dân, tổ chức đối với sự phục vụ của cơ quan hành chính nhà nước (SIPAS) tỉnh Sóc Trăng năm 2025</w:t>
      </w:r>
      <w:r>
        <w:rPr>
          <w:lang w:val="sv-SE"/>
        </w:rPr>
        <w:t>.</w:t>
      </w:r>
    </w:p>
    <w:p w:rsidR="00BD3A87" w:rsidRPr="00F92A3D" w:rsidRDefault="00695AF4" w:rsidP="00BB4B7F">
      <w:pPr>
        <w:numPr>
          <w:ilvl w:val="0"/>
          <w:numId w:val="1"/>
        </w:numPr>
        <w:tabs>
          <w:tab w:val="left" w:pos="924"/>
        </w:tabs>
        <w:spacing w:before="120" w:after="120" w:line="240" w:lineRule="auto"/>
        <w:ind w:left="0" w:firstLine="567"/>
        <w:jc w:val="left"/>
        <w:rPr>
          <w:b/>
        </w:rPr>
      </w:pPr>
      <w:r>
        <w:rPr>
          <w:b/>
        </w:rPr>
        <w:t xml:space="preserve">Yêu cầu: </w:t>
      </w:r>
    </w:p>
    <w:p w:rsidR="00BD3A87" w:rsidRDefault="00695AF4" w:rsidP="00BB4B7F">
      <w:pPr>
        <w:spacing w:before="120" w:after="120" w:line="240" w:lineRule="auto"/>
        <w:ind w:left="-15" w:right="-1" w:firstLine="582"/>
      </w:pPr>
      <w:r>
        <w:t xml:space="preserve">Xác định rõ trách nhiệm của người đứng đầu cơ quan trong triển khai thực hiện các nhiệm vụ CCHC một cách đồng bộ, hiệu quả; gắn CCHC với cải thiện môi trường đầu tư, kinh doanh, nâng cao năng lực cạnh tranh, cải thiện hiệu quả quản trị và hành chính công và nhiệm vụ của ngành. </w:t>
      </w:r>
    </w:p>
    <w:p w:rsidR="002B3B69" w:rsidRDefault="002B3B69" w:rsidP="00BB4B7F">
      <w:pPr>
        <w:spacing w:before="120" w:after="120" w:line="240" w:lineRule="auto"/>
        <w:ind w:left="-15" w:right="-1" w:firstLine="582"/>
      </w:pPr>
      <w:r w:rsidRPr="007D50CF">
        <w:t>Tập trung giải quyết tốt vấn đề CCHC theo chức năng nhiệm vụ</w:t>
      </w:r>
      <w:r>
        <w:t xml:space="preserve"> </w:t>
      </w:r>
      <w:r w:rsidRPr="007D50CF">
        <w:t xml:space="preserve">được giao, nhất là đối với tiêu chí thực hiện nhiệm vụ do Chủ tịch UBND tỉnh giao, các tiêu chí nhiều năm liên tiếp không cải thiện hoặc cải thiện không đáng kể. </w:t>
      </w:r>
    </w:p>
    <w:p w:rsidR="00DA0C69" w:rsidRPr="00F92A3D" w:rsidRDefault="002B3B69" w:rsidP="00BB4B7F">
      <w:pPr>
        <w:spacing w:before="120" w:after="120" w:line="240" w:lineRule="auto"/>
        <w:ind w:left="-15" w:right="-1" w:firstLine="582"/>
      </w:pPr>
      <w:r w:rsidRPr="007D50CF">
        <w:t xml:space="preserve">Kế hoạch </w:t>
      </w:r>
      <w:r w:rsidR="001E5A93">
        <w:t>có giải pháp và</w:t>
      </w:r>
      <w:r w:rsidRPr="007D50CF">
        <w:t xml:space="preserve"> ấn định thời gian hoàn thành, kết quả khắc phụ</w:t>
      </w:r>
      <w:r w:rsidR="001E5A93">
        <w:t>c bằng sản phẩm cụ thể, rõ ràng</w:t>
      </w:r>
      <w:r w:rsidRPr="007D50CF">
        <w:t>.</w:t>
      </w:r>
      <w:r w:rsidR="001E5A93">
        <w:t xml:space="preserve"> </w:t>
      </w:r>
      <w:r w:rsidR="001E5A93" w:rsidRPr="00F92A3D">
        <w:t xml:space="preserve">Bố trí đủ nguồn lực và có giải pháp triển khai </w:t>
      </w:r>
      <w:r w:rsidR="00972760" w:rsidRPr="00F92A3D">
        <w:t>chi tiết</w:t>
      </w:r>
      <w:r w:rsidR="001E5A93" w:rsidRPr="00F92A3D">
        <w:t xml:space="preserve"> để đảm bảo tính khả thi của Kế hoạch.</w:t>
      </w:r>
    </w:p>
    <w:p w:rsidR="001E5A93" w:rsidRPr="00DA0C69" w:rsidRDefault="002B3B69" w:rsidP="00BB4B7F">
      <w:pPr>
        <w:spacing w:before="120" w:after="120" w:line="240" w:lineRule="auto"/>
        <w:ind w:left="-15" w:right="-1" w:firstLine="582"/>
        <w:rPr>
          <w:i/>
          <w:lang w:val="sv-SE"/>
        </w:rPr>
      </w:pPr>
      <w:r w:rsidRPr="00F92A3D">
        <w:t>Khuy</w:t>
      </w:r>
      <w:r w:rsidRPr="00DA0C69">
        <w:rPr>
          <w:lang w:val="sv-SE"/>
        </w:rPr>
        <w:t xml:space="preserve">ến khích sáng tạo, đề xuất ý tưởng mới và giải quyết nhanh chóng các khó khăn, vướng mắc nhằm nâng cao hiệu quả CCHC theo hướng </w:t>
      </w:r>
      <w:r w:rsidRPr="00DA0C69">
        <w:rPr>
          <w:i/>
          <w:lang w:val="sv-SE"/>
        </w:rPr>
        <w:t>"Lấy người dân, doanh nghiệp làm trung tâm".</w:t>
      </w:r>
    </w:p>
    <w:p w:rsidR="00BD3A87" w:rsidRPr="00BB4B7F" w:rsidRDefault="00695AF4" w:rsidP="00BB4B7F">
      <w:pPr>
        <w:pStyle w:val="ListParagraph"/>
        <w:numPr>
          <w:ilvl w:val="0"/>
          <w:numId w:val="19"/>
        </w:numPr>
        <w:tabs>
          <w:tab w:val="left" w:pos="910"/>
        </w:tabs>
        <w:spacing w:before="120" w:after="120" w:line="240" w:lineRule="auto"/>
        <w:ind w:left="0" w:firstLine="567"/>
        <w:contextualSpacing w:val="0"/>
        <w:rPr>
          <w:b/>
          <w:lang w:val="sv-SE"/>
        </w:rPr>
      </w:pPr>
      <w:r w:rsidRPr="00F92A3D">
        <w:rPr>
          <w:b/>
          <w:lang w:val="sv-SE"/>
        </w:rPr>
        <w:t xml:space="preserve">CÁC NHIỆM VỤ </w:t>
      </w:r>
      <w:r w:rsidR="00F92A3D" w:rsidRPr="00F92A3D">
        <w:rPr>
          <w:b/>
          <w:lang w:val="sv-SE"/>
        </w:rPr>
        <w:t xml:space="preserve">VÀ </w:t>
      </w:r>
      <w:r w:rsidR="00BB4B7F">
        <w:rPr>
          <w:b/>
          <w:lang w:val="sv-SE"/>
        </w:rPr>
        <w:t xml:space="preserve">PHÂN CÔNG </w:t>
      </w:r>
      <w:r w:rsidR="00F92A3D" w:rsidRPr="00F92A3D">
        <w:rPr>
          <w:b/>
          <w:lang w:val="sv-SE"/>
        </w:rPr>
        <w:t xml:space="preserve">TRIỂN KHAI THỰC HIỆN </w:t>
      </w:r>
      <w:r w:rsidRPr="00F92A3D">
        <w:rPr>
          <w:b/>
          <w:lang w:val="sv-SE"/>
        </w:rPr>
        <w:t xml:space="preserve">CẢI CÁCH HÀNH CHÍNH </w:t>
      </w:r>
      <w:r w:rsidR="00F92A3D">
        <w:rPr>
          <w:b/>
          <w:lang w:val="sv-SE"/>
        </w:rPr>
        <w:t>NĂM 2025</w:t>
      </w:r>
    </w:p>
    <w:p w:rsidR="00F92A3D" w:rsidRPr="00F92A3D" w:rsidRDefault="00F92A3D" w:rsidP="00BB4B7F">
      <w:pPr>
        <w:spacing w:before="120" w:after="120" w:line="240" w:lineRule="auto"/>
        <w:ind w:firstLine="0"/>
        <w:jc w:val="center"/>
        <w:rPr>
          <w:i/>
          <w:lang w:val="sv-SE"/>
        </w:rPr>
      </w:pPr>
      <w:r w:rsidRPr="00F92A3D">
        <w:rPr>
          <w:i/>
          <w:lang w:val="sv-SE"/>
        </w:rPr>
        <w:lastRenderedPageBreak/>
        <w:t>(Theo phụ lục đính kèm)</w:t>
      </w:r>
    </w:p>
    <w:p w:rsidR="00BD3A87" w:rsidRPr="00BB4B7F" w:rsidRDefault="00695AF4" w:rsidP="00BB4B7F">
      <w:pPr>
        <w:pStyle w:val="ListParagraph"/>
        <w:numPr>
          <w:ilvl w:val="0"/>
          <w:numId w:val="19"/>
        </w:numPr>
        <w:tabs>
          <w:tab w:val="left" w:pos="1092"/>
        </w:tabs>
        <w:spacing w:before="120" w:after="120" w:line="240" w:lineRule="auto"/>
        <w:ind w:left="0" w:firstLine="567"/>
        <w:contextualSpacing w:val="0"/>
        <w:rPr>
          <w:b/>
          <w:lang w:val="sv-SE"/>
        </w:rPr>
      </w:pPr>
      <w:r w:rsidRPr="00BB4B7F">
        <w:rPr>
          <w:b/>
          <w:lang w:val="sv-SE"/>
        </w:rPr>
        <w:t xml:space="preserve">TỔ CHỨC THỰC HIỆN </w:t>
      </w:r>
    </w:p>
    <w:p w:rsidR="00BD3A87" w:rsidRPr="006C2115" w:rsidRDefault="00695AF4" w:rsidP="00BB4B7F">
      <w:pPr>
        <w:numPr>
          <w:ilvl w:val="0"/>
          <w:numId w:val="4"/>
        </w:numPr>
        <w:tabs>
          <w:tab w:val="left" w:pos="924"/>
        </w:tabs>
        <w:spacing w:before="120" w:after="120" w:line="240" w:lineRule="auto"/>
        <w:ind w:left="0" w:firstLine="567"/>
        <w:jc w:val="left"/>
        <w:rPr>
          <w:lang w:val="sv-SE"/>
        </w:rPr>
      </w:pPr>
      <w:r w:rsidRPr="006C2115">
        <w:rPr>
          <w:b/>
          <w:lang w:val="sv-SE"/>
        </w:rPr>
        <w:t xml:space="preserve">Thủ trưởng các phòng, đơn vị thuộc Sở: </w:t>
      </w:r>
    </w:p>
    <w:p w:rsidR="00BD3A87" w:rsidRPr="006C2115" w:rsidRDefault="00695AF4" w:rsidP="00BB4B7F">
      <w:pPr>
        <w:spacing w:before="120" w:after="120" w:line="240" w:lineRule="auto"/>
        <w:ind w:left="-15" w:right="-1" w:firstLine="582"/>
        <w:rPr>
          <w:lang w:val="sv-SE"/>
        </w:rPr>
      </w:pPr>
      <w:r w:rsidRPr="006C2115">
        <w:rPr>
          <w:lang w:val="sv-SE"/>
        </w:rPr>
        <w:t xml:space="preserve">Căn cứ kế hoạch </w:t>
      </w:r>
      <w:r w:rsidR="00BB4B7F" w:rsidRPr="006C2115">
        <w:rPr>
          <w:lang w:val="sv-SE"/>
        </w:rPr>
        <w:t>CCHC năm 2025 của Sở,</w:t>
      </w:r>
      <w:r w:rsidRPr="006C2115">
        <w:rPr>
          <w:lang w:val="sv-SE"/>
        </w:rPr>
        <w:t xml:space="preserve"> xây dựng kế hoạch CCHC của phòng, đơn vị (</w:t>
      </w:r>
      <w:r w:rsidRPr="006C2115">
        <w:rPr>
          <w:b/>
          <w:i/>
          <w:lang w:val="sv-SE"/>
        </w:rPr>
        <w:t>có thể lồng ghép vào kế hoạch thực hiện nhiệm vụ hàng năm nhưng thể hiện một mục riêng đối với công tác CCHC</w:t>
      </w:r>
      <w:r w:rsidRPr="006C2115">
        <w:rPr>
          <w:lang w:val="sv-SE"/>
        </w:rPr>
        <w:t>), gửi về Văn phòng Sở chậm nhất ngày 31/01/202</w:t>
      </w:r>
      <w:r w:rsidR="00BB4B7F" w:rsidRPr="006C2115">
        <w:rPr>
          <w:lang w:val="sv-SE"/>
        </w:rPr>
        <w:t>5</w:t>
      </w:r>
      <w:r w:rsidRPr="006C2115">
        <w:rPr>
          <w:lang w:val="sv-SE"/>
        </w:rPr>
        <w:t xml:space="preserve">. Phân công nhiệm vụ cụ thể cho công chức, viên chức thuộc phòng, đơn vị tham mưu tổ chức thực hiện; đồng thời theo dõi, kiểm tra chặt chẽ, thường xuyên tiến độ thực hiện. </w:t>
      </w:r>
    </w:p>
    <w:p w:rsidR="00BD3A87" w:rsidRPr="006C2115" w:rsidRDefault="00695AF4" w:rsidP="00BB4B7F">
      <w:pPr>
        <w:spacing w:before="120" w:after="120" w:line="240" w:lineRule="auto"/>
        <w:ind w:left="-15" w:right="-1" w:firstLine="582"/>
        <w:rPr>
          <w:lang w:val="sv-SE"/>
        </w:rPr>
      </w:pPr>
      <w:r w:rsidRPr="006C2115">
        <w:rPr>
          <w:lang w:val="sv-SE"/>
        </w:rPr>
        <w:t xml:space="preserve">Thủ trưởng các phòng, đơn vị chịu trách nhiệm trước Giám đốc Sở nếu chậm trễ, ách tắc trong giải quyết công việc hoặc để công chức, viên chức cấp dưới gây phiền hà, nhũng nhiễu, hiệu quả công việc thấp, làm mất lòng tin của người dân, doanh nghiệp đối với việc thực thi công vụ. </w:t>
      </w:r>
    </w:p>
    <w:p w:rsidR="00BD3A87" w:rsidRPr="006C2115" w:rsidRDefault="00695AF4" w:rsidP="00BB4B7F">
      <w:pPr>
        <w:spacing w:before="120" w:after="120" w:line="240" w:lineRule="auto"/>
        <w:ind w:left="-15" w:right="-1" w:firstLine="582"/>
        <w:rPr>
          <w:lang w:val="sv-SE"/>
        </w:rPr>
      </w:pPr>
      <w:r w:rsidRPr="006C2115">
        <w:rPr>
          <w:lang w:val="sv-SE"/>
        </w:rPr>
        <w:t xml:space="preserve">Định kỳ quý, 6 tháng, năm báo cáo kết quả thực hiện công tác CCHC lồng ghép vào báo cáo kết quả thực hiện nhiệm vụ của phòng, đơn vị. </w:t>
      </w:r>
      <w:r w:rsidRPr="006C2115">
        <w:rPr>
          <w:b/>
          <w:lang w:val="sv-SE"/>
        </w:rPr>
        <w:t>Thời gian báo cáo thực hiện theo thời gian ấn định gửi về Phòng Kế hoạch - Tài chính (</w:t>
      </w:r>
      <w:r w:rsidRPr="006C2115">
        <w:rPr>
          <w:b/>
          <w:i/>
          <w:lang w:val="sv-SE"/>
        </w:rPr>
        <w:t>khi gửi Phòng Kế hoạch - Tài chính đồng thời gửi Văn phòng Sở để tổng hợp báo cáo Sở Nội vụ theo quy định</w:t>
      </w:r>
      <w:r w:rsidRPr="006C2115">
        <w:rPr>
          <w:b/>
          <w:lang w:val="sv-SE"/>
        </w:rPr>
        <w:t>)</w:t>
      </w:r>
      <w:r w:rsidRPr="006C2115">
        <w:rPr>
          <w:lang w:val="sv-SE"/>
        </w:rPr>
        <w:t xml:space="preserve">. </w:t>
      </w:r>
    </w:p>
    <w:p w:rsidR="00BD3A87" w:rsidRPr="00BB4B7F" w:rsidRDefault="00695AF4" w:rsidP="00BB4B7F">
      <w:pPr>
        <w:numPr>
          <w:ilvl w:val="0"/>
          <w:numId w:val="4"/>
        </w:numPr>
        <w:tabs>
          <w:tab w:val="left" w:pos="924"/>
        </w:tabs>
        <w:spacing w:before="120" w:after="120" w:line="240" w:lineRule="auto"/>
        <w:ind w:left="0" w:firstLine="567"/>
        <w:jc w:val="left"/>
        <w:rPr>
          <w:b/>
        </w:rPr>
      </w:pPr>
      <w:r>
        <w:rPr>
          <w:b/>
        </w:rPr>
        <w:t xml:space="preserve">Văn phòng Sở: </w:t>
      </w:r>
    </w:p>
    <w:p w:rsidR="00BD3A87" w:rsidRDefault="00695AF4" w:rsidP="00BB4B7F">
      <w:pPr>
        <w:spacing w:before="120" w:after="120" w:line="240" w:lineRule="auto"/>
        <w:ind w:left="-15" w:right="-1" w:firstLine="582"/>
      </w:pPr>
      <w:r>
        <w:t xml:space="preserve">Theo dõi, </w:t>
      </w:r>
      <w:proofErr w:type="spellStart"/>
      <w:r>
        <w:t>đôn</w:t>
      </w:r>
      <w:proofErr w:type="spellEnd"/>
      <w:r>
        <w:t xml:space="preserve"> đốc, kiểm tra việc triển khai thực hiện kế hoạch này đảm bảo thống nhất, đồng bộ, có hiệu quả, đúng tiến độ. Tham mưu Giám đốc Sở trong việc đề xuất xét thi đua khen thưởng đối với công tác CCHC. </w:t>
      </w:r>
    </w:p>
    <w:p w:rsidR="00BD3A87" w:rsidRDefault="00695AF4" w:rsidP="00BB4B7F">
      <w:pPr>
        <w:spacing w:before="120" w:after="120" w:line="240" w:lineRule="auto"/>
        <w:ind w:left="-15" w:right="-1" w:firstLine="582"/>
      </w:pPr>
      <w:r>
        <w:t xml:space="preserve">Chủ trì tổng hợp báo cáo kết quả thực hiện công tác CCHC của Sở về Sở Nội vụ theo định kỳ hoặc đột xuất (nếu có). </w:t>
      </w:r>
    </w:p>
    <w:p w:rsidR="00BD3A87" w:rsidRDefault="00695AF4" w:rsidP="00BB4B7F">
      <w:pPr>
        <w:spacing w:before="120" w:after="120" w:line="240" w:lineRule="auto"/>
        <w:ind w:left="-15" w:right="-1" w:firstLine="582"/>
      </w:pPr>
      <w:r>
        <w:t>Trong quá trình tổ chức triển khai thực hiện Kế hoạch này, nếu gặp khó khăn, vướng mắc hoặc cần sửa đổi, bổ sung những nhiệm vụ cụ thể của Kế hoạch phải kịp thời báo cáo L</w:t>
      </w:r>
      <w:r w:rsidR="00BB4B7F">
        <w:t>ãnh đạo Sở xem xét, quyết định./.</w:t>
      </w:r>
    </w:p>
    <w:tbl>
      <w:tblPr>
        <w:tblStyle w:val="TableGrid"/>
        <w:tblW w:w="7334" w:type="dxa"/>
        <w:tblInd w:w="0" w:type="dxa"/>
        <w:tblCellMar>
          <w:top w:w="32" w:type="dxa"/>
        </w:tblCellMar>
        <w:tblLook w:val="04A0" w:firstRow="1" w:lastRow="0" w:firstColumn="1" w:lastColumn="0" w:noHBand="0" w:noVBand="1"/>
      </w:tblPr>
      <w:tblGrid>
        <w:gridCol w:w="5497"/>
        <w:gridCol w:w="1837"/>
      </w:tblGrid>
      <w:tr w:rsidR="00BD3A87" w:rsidTr="006C2115">
        <w:trPr>
          <w:trHeight w:val="1309"/>
        </w:trPr>
        <w:tc>
          <w:tcPr>
            <w:tcW w:w="5497" w:type="dxa"/>
            <w:tcBorders>
              <w:top w:val="nil"/>
              <w:left w:val="nil"/>
              <w:bottom w:val="nil"/>
              <w:right w:val="nil"/>
            </w:tcBorders>
          </w:tcPr>
          <w:p w:rsidR="00BD3A87" w:rsidRDefault="00695AF4">
            <w:pPr>
              <w:tabs>
                <w:tab w:val="center" w:pos="1981"/>
                <w:tab w:val="center" w:pos="2701"/>
                <w:tab w:val="center" w:pos="3421"/>
              </w:tabs>
              <w:spacing w:after="0" w:line="259" w:lineRule="auto"/>
              <w:ind w:firstLine="0"/>
              <w:jc w:val="left"/>
            </w:pPr>
            <w:r>
              <w:t xml:space="preserve"> </w:t>
            </w:r>
            <w:r>
              <w:rPr>
                <w:b/>
                <w:i/>
                <w:sz w:val="24"/>
              </w:rPr>
              <w:t xml:space="preserve">Nơi </w:t>
            </w:r>
            <w:proofErr w:type="spellStart"/>
            <w:r>
              <w:rPr>
                <w:b/>
                <w:i/>
                <w:sz w:val="24"/>
              </w:rPr>
              <w:t>nhận</w:t>
            </w:r>
            <w:proofErr w:type="spellEnd"/>
            <w:r>
              <w:rPr>
                <w:b/>
                <w:i/>
                <w:sz w:val="24"/>
              </w:rPr>
              <w:t xml:space="preserve">:  </w:t>
            </w:r>
            <w:r>
              <w:rPr>
                <w:b/>
                <w:i/>
                <w:sz w:val="24"/>
              </w:rPr>
              <w:tab/>
            </w:r>
            <w:r>
              <w:rPr>
                <w:sz w:val="24"/>
              </w:rPr>
              <w:t xml:space="preserve"> </w:t>
            </w:r>
            <w:r>
              <w:rPr>
                <w:sz w:val="24"/>
              </w:rPr>
              <w:tab/>
              <w:t xml:space="preserve"> </w:t>
            </w:r>
            <w:r>
              <w:rPr>
                <w:sz w:val="24"/>
              </w:rPr>
              <w:tab/>
              <w:t xml:space="preserve"> </w:t>
            </w:r>
          </w:p>
          <w:p w:rsidR="006C2115" w:rsidRDefault="00695AF4">
            <w:pPr>
              <w:spacing w:after="0" w:line="259" w:lineRule="auto"/>
              <w:ind w:right="2336" w:firstLine="0"/>
              <w:jc w:val="left"/>
              <w:rPr>
                <w:sz w:val="22"/>
              </w:rPr>
            </w:pPr>
            <w:r>
              <w:rPr>
                <w:sz w:val="22"/>
              </w:rPr>
              <w:t xml:space="preserve">- Sở Nội Vụ (theo dõi); </w:t>
            </w:r>
            <w:r>
              <w:rPr>
                <w:sz w:val="22"/>
              </w:rPr>
              <w:tab/>
              <w:t xml:space="preserve">             </w:t>
            </w:r>
          </w:p>
          <w:p w:rsidR="006C2115" w:rsidRDefault="006C2115">
            <w:pPr>
              <w:spacing w:after="0" w:line="259" w:lineRule="auto"/>
              <w:ind w:right="2336" w:firstLine="0"/>
              <w:jc w:val="left"/>
              <w:rPr>
                <w:sz w:val="24"/>
              </w:rPr>
            </w:pPr>
            <w:r>
              <w:rPr>
                <w:sz w:val="22"/>
              </w:rPr>
              <w:t>- C</w:t>
            </w:r>
            <w:r w:rsidR="00695AF4">
              <w:rPr>
                <w:sz w:val="22"/>
              </w:rPr>
              <w:t xml:space="preserve">ác </w:t>
            </w:r>
            <w:r>
              <w:rPr>
                <w:sz w:val="22"/>
              </w:rPr>
              <w:t>PGĐ</w:t>
            </w:r>
            <w:r w:rsidR="00BB4B7F">
              <w:rPr>
                <w:sz w:val="24"/>
              </w:rPr>
              <w:t xml:space="preserve">; </w:t>
            </w:r>
            <w:r w:rsidR="00695AF4">
              <w:rPr>
                <w:sz w:val="24"/>
              </w:rPr>
              <w:t xml:space="preserve"> </w:t>
            </w:r>
          </w:p>
          <w:p w:rsidR="00BB4B7F" w:rsidRDefault="00695AF4">
            <w:pPr>
              <w:spacing w:after="0" w:line="259" w:lineRule="auto"/>
              <w:ind w:right="2336" w:firstLine="0"/>
              <w:jc w:val="left"/>
              <w:rPr>
                <w:sz w:val="22"/>
              </w:rPr>
            </w:pPr>
            <w:r>
              <w:rPr>
                <w:sz w:val="22"/>
              </w:rPr>
              <w:t xml:space="preserve">- Các phòng, đơn vị thuộc Sở; </w:t>
            </w:r>
          </w:p>
          <w:p w:rsidR="00BD3A87" w:rsidRDefault="00695AF4">
            <w:pPr>
              <w:spacing w:after="0" w:line="259" w:lineRule="auto"/>
              <w:ind w:right="2336" w:firstLine="0"/>
              <w:jc w:val="left"/>
            </w:pPr>
            <w:r>
              <w:rPr>
                <w:sz w:val="22"/>
              </w:rPr>
              <w:t>- Lưu: VT, VP.</w:t>
            </w:r>
            <w:r>
              <w:t xml:space="preserve"> </w:t>
            </w:r>
          </w:p>
        </w:tc>
        <w:tc>
          <w:tcPr>
            <w:tcW w:w="1837" w:type="dxa"/>
            <w:tcBorders>
              <w:top w:val="nil"/>
              <w:left w:val="nil"/>
              <w:bottom w:val="nil"/>
              <w:right w:val="nil"/>
            </w:tcBorders>
          </w:tcPr>
          <w:p w:rsidR="00BD3A87" w:rsidRDefault="00695AF4">
            <w:pPr>
              <w:spacing w:after="0" w:line="259" w:lineRule="auto"/>
              <w:ind w:firstLine="0"/>
            </w:pPr>
            <w:r>
              <w:rPr>
                <w:b/>
              </w:rPr>
              <w:t xml:space="preserve">    GIÁM ĐỐC </w:t>
            </w:r>
          </w:p>
          <w:p w:rsidR="00BD3A87" w:rsidRDefault="00695AF4">
            <w:pPr>
              <w:spacing w:after="0" w:line="259" w:lineRule="auto"/>
              <w:ind w:left="106" w:firstLine="0"/>
              <w:jc w:val="center"/>
            </w:pPr>
            <w:r>
              <w:rPr>
                <w:b/>
              </w:rPr>
              <w:t xml:space="preserve"> </w:t>
            </w:r>
          </w:p>
          <w:p w:rsidR="00BD3A87" w:rsidRDefault="00695AF4">
            <w:pPr>
              <w:spacing w:after="0" w:line="259" w:lineRule="auto"/>
              <w:ind w:left="289" w:firstLine="0"/>
              <w:jc w:val="center"/>
            </w:pPr>
            <w:r>
              <w:rPr>
                <w:b/>
              </w:rPr>
              <w:t xml:space="preserve"> </w:t>
            </w:r>
          </w:p>
          <w:p w:rsidR="00BD3A87" w:rsidRDefault="00695AF4">
            <w:pPr>
              <w:spacing w:after="0" w:line="259" w:lineRule="auto"/>
              <w:ind w:left="358" w:firstLine="0"/>
              <w:jc w:val="center"/>
            </w:pPr>
            <w:r>
              <w:t xml:space="preserve">  </w:t>
            </w:r>
          </w:p>
        </w:tc>
      </w:tr>
    </w:tbl>
    <w:p w:rsidR="00BD3A87" w:rsidRDefault="00BD3A87">
      <w:pPr>
        <w:spacing w:after="0" w:line="259" w:lineRule="auto"/>
        <w:ind w:firstLine="0"/>
        <w:jc w:val="left"/>
      </w:pPr>
    </w:p>
    <w:p w:rsidR="00BD3A87" w:rsidRDefault="00BD3A87">
      <w:pPr>
        <w:sectPr w:rsidR="00BD3A87" w:rsidSect="00BB4B7F">
          <w:headerReference w:type="even" r:id="rId8"/>
          <w:headerReference w:type="default" r:id="rId9"/>
          <w:headerReference w:type="first" r:id="rId10"/>
          <w:pgSz w:w="11909" w:h="16834" w:code="9"/>
          <w:pgMar w:top="1134" w:right="1134" w:bottom="1134" w:left="1418" w:header="567" w:footer="499" w:gutter="0"/>
          <w:cols w:space="720"/>
          <w:titlePg/>
        </w:sectPr>
      </w:pPr>
    </w:p>
    <w:p w:rsidR="00BD3A87" w:rsidRDefault="00695AF4" w:rsidP="006C2115">
      <w:pPr>
        <w:spacing w:after="0" w:line="240" w:lineRule="auto"/>
        <w:ind w:left="11" w:right="-6" w:hanging="11"/>
        <w:jc w:val="center"/>
      </w:pPr>
      <w:r>
        <w:rPr>
          <w:b/>
        </w:rPr>
        <w:lastRenderedPageBreak/>
        <w:t>PHỤ LỤC: PHÂN CÔNG CỤ THỂ CÁC NHIỆM VỤ VÀ TRIỂN KHAI THỰC HIỆN CCHC NĂM 202</w:t>
      </w:r>
      <w:r w:rsidR="00BB4B7F">
        <w:rPr>
          <w:b/>
        </w:rPr>
        <w:t>5</w:t>
      </w:r>
    </w:p>
    <w:p w:rsidR="00BD3A87" w:rsidRPr="006C2115" w:rsidRDefault="006C2115" w:rsidP="006C2115">
      <w:pPr>
        <w:spacing w:after="0" w:line="240" w:lineRule="auto"/>
        <w:ind w:left="11" w:right="-6" w:hanging="11"/>
        <w:jc w:val="center"/>
        <w:rPr>
          <w:i/>
        </w:rPr>
      </w:pPr>
      <w:r>
        <w:rPr>
          <w:noProof/>
          <w:lang w:val="vi-VN" w:eastAsia="vi-VN"/>
        </w:rPr>
        <mc:AlternateContent>
          <mc:Choice Requires="wps">
            <w:drawing>
              <wp:anchor distT="0" distB="0" distL="114300" distR="114300" simplePos="0" relativeHeight="251663360" behindDoc="0" locked="0" layoutInCell="1" allowOverlap="1" wp14:anchorId="78F760D5" wp14:editId="454ABDF2">
                <wp:simplePos x="0" y="0"/>
                <wp:positionH relativeFrom="column">
                  <wp:posOffset>3326130</wp:posOffset>
                </wp:positionH>
                <wp:positionV relativeFrom="paragraph">
                  <wp:posOffset>219710</wp:posOffset>
                </wp:positionV>
                <wp:extent cx="3305175" cy="0"/>
                <wp:effectExtent l="0" t="0" r="9525" b="19050"/>
                <wp:wrapNone/>
                <wp:docPr id="5" name="Straight Connector 5"/>
                <wp:cNvGraphicFramePr/>
                <a:graphic xmlns:a="http://schemas.openxmlformats.org/drawingml/2006/main">
                  <a:graphicData uri="http://schemas.microsoft.com/office/word/2010/wordprocessingShape">
                    <wps:wsp>
                      <wps:cNvCnPr/>
                      <wps:spPr>
                        <a:xfrm flipV="1">
                          <a:off x="0" y="0"/>
                          <a:ext cx="3305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1.9pt,17.3pt" to="522.1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5ZOvwEAAMEDAAAOAAAAZHJzL2Uyb0RvYy54bWysU02PEzEMvSPxH6Lc6Ux3VUCjTvfQFVwQ&#10;VCzLPZtxOhFJHDmhH/8eJ9MOiA8JIS5RnDw/+70467uTd+IAlCyGXi4XrRQQNA427Hv5+OnNi9dS&#10;pKzCoBwG6OUZkrzbPH+2PsYObnBENwAJJgmpO8ZejjnHrmmSHsGrtMAIgS8NkleZQ9o3A6kjs3vX&#10;3LTty+aINERCDSnx6f10KTeV3xjQ+YMxCbJwveTecl2prk9lbTZr1e1JxdHqSxvqH7rwygYuOlPd&#10;q6zEV7K/UHmrCROavNDoGzTGaqgaWM2y/UnNw6giVC1sToqzTen/0er3hx0JO/RyJUVQnp/oIZOy&#10;+zGLLYbABiKJVfHpGFPH8G3Y0SVKcUdF9MmQF8bZ+JlHoNrAwsSpunyeXYZTFpoPb2/b1fIVl9PX&#10;u2aiKFSRUn4L6EXZ9NLZUAxQnTq8S5nLMvQK4aC0NDVRd/nsoIBd+AiGRXGxqZ06TrB1JA6KB2H4&#10;siyCmKsiS4qxzs1JbS35x6QLtqRBHbG/TZzRtSKGPCd6G5B+VzWfrq2aCX9VPWktsp9wONcnqXbw&#10;nFRll5kug/hjXNO//7zNNwAAAP//AwBQSwMEFAAGAAgAAAAhAEXQDXzcAAAACgEAAA8AAABkcnMv&#10;ZG93bnJldi54bWxMj81OwzAQhO9IvIO1SNyoTfMDSuNUpRLiTMulNyfeJhHxOsTbNrw9rjjAcWdH&#10;M9+U69kN4oxT6D1peFwoEEiNtz21Gj72rw/PIAIbsmbwhBq+McC6ur0pTWH9hd7xvONWxBAKhdHQ&#10;MY+FlKHp0Jmw8CNS/B395AzHc2qlncwlhrtBLpXKpTM9xYbOjLjtsPncnZyG/ZtTc839FunrSW0O&#10;L1lOh0zr+7t5swLBOPOfGa74ER2qyFT7E9kgBg3ZMonorCFJcxBXg0rTBET9q8iqlP8nVD8AAAD/&#10;/wMAUEsBAi0AFAAGAAgAAAAhALaDOJL+AAAA4QEAABMAAAAAAAAAAAAAAAAAAAAAAFtDb250ZW50&#10;X1R5cGVzXS54bWxQSwECLQAUAAYACAAAACEAOP0h/9YAAACUAQAACwAAAAAAAAAAAAAAAAAvAQAA&#10;X3JlbHMvLnJlbHNQSwECLQAUAAYACAAAACEAD6OWTr8BAADBAwAADgAAAAAAAAAAAAAAAAAuAgAA&#10;ZHJzL2Uyb0RvYy54bWxQSwECLQAUAAYACAAAACEARdANfNwAAAAKAQAADwAAAAAAAAAAAAAAAAAZ&#10;BAAAZHJzL2Rvd25yZXYueG1sUEsFBgAAAAAEAAQA8wAAACIFAAAAAA==&#10;" strokecolor="black [3200]" strokeweight=".5pt">
                <v:stroke joinstyle="miter"/>
              </v:line>
            </w:pict>
          </mc:Fallback>
        </mc:AlternateContent>
      </w:r>
      <w:r w:rsidR="00695AF4" w:rsidRPr="006C2115">
        <w:rPr>
          <w:i/>
        </w:rPr>
        <w:t>(Kèm theo Kế hoạch số        /KH-STNMT ngày      /01/202</w:t>
      </w:r>
      <w:r w:rsidR="00BB4B7F" w:rsidRPr="006C2115">
        <w:rPr>
          <w:i/>
        </w:rPr>
        <w:t>5</w:t>
      </w:r>
      <w:r w:rsidR="00695AF4" w:rsidRPr="006C2115">
        <w:rPr>
          <w:i/>
        </w:rPr>
        <w:t xml:space="preserve"> của Sở Tài nguyên và Môi trường tỉnh Sóc Trăng)</w:t>
      </w:r>
    </w:p>
    <w:p w:rsidR="00570168" w:rsidRDefault="00570168">
      <w:pPr>
        <w:spacing w:after="0" w:line="259" w:lineRule="auto"/>
        <w:ind w:left="1551" w:firstLine="0"/>
        <w:jc w:val="left"/>
      </w:pPr>
    </w:p>
    <w:tbl>
      <w:tblPr>
        <w:tblW w:w="15845" w:type="dxa"/>
        <w:jc w:val="center"/>
        <w:tblInd w:w="93" w:type="dxa"/>
        <w:tblLook w:val="04A0" w:firstRow="1" w:lastRow="0" w:firstColumn="1" w:lastColumn="0" w:noHBand="0" w:noVBand="1"/>
      </w:tblPr>
      <w:tblGrid>
        <w:gridCol w:w="1314"/>
        <w:gridCol w:w="5367"/>
        <w:gridCol w:w="2977"/>
        <w:gridCol w:w="2000"/>
        <w:gridCol w:w="2268"/>
        <w:gridCol w:w="1919"/>
      </w:tblGrid>
      <w:tr w:rsidR="006C2115" w:rsidRPr="006C2115" w:rsidTr="00ED64E1">
        <w:trPr>
          <w:trHeight w:val="315"/>
          <w:tblHeader/>
          <w:jc w:val="center"/>
        </w:trPr>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115" w:rsidRPr="006C2115" w:rsidRDefault="006C2115" w:rsidP="00ED64E1">
            <w:pPr>
              <w:spacing w:after="0" w:line="240" w:lineRule="auto"/>
              <w:ind w:firstLine="0"/>
              <w:jc w:val="center"/>
              <w:rPr>
                <w:b/>
                <w:bCs/>
                <w:sz w:val="24"/>
                <w:szCs w:val="24"/>
                <w:lang w:val="vi-VN" w:eastAsia="vi-VN"/>
              </w:rPr>
            </w:pPr>
            <w:r w:rsidRPr="006C2115">
              <w:rPr>
                <w:b/>
                <w:bCs/>
                <w:sz w:val="24"/>
                <w:szCs w:val="24"/>
                <w:lang w:val="vi-VN" w:eastAsia="vi-VN"/>
              </w:rPr>
              <w:t>Nhiệm vụ chung</w:t>
            </w:r>
          </w:p>
        </w:tc>
        <w:tc>
          <w:tcPr>
            <w:tcW w:w="5367" w:type="dxa"/>
            <w:tcBorders>
              <w:top w:val="single" w:sz="4" w:space="0" w:color="auto"/>
              <w:left w:val="nil"/>
              <w:bottom w:val="single" w:sz="4" w:space="0" w:color="auto"/>
              <w:right w:val="single" w:sz="4" w:space="0" w:color="auto"/>
            </w:tcBorders>
            <w:shd w:val="clear" w:color="auto" w:fill="auto"/>
            <w:vAlign w:val="center"/>
            <w:hideMark/>
          </w:tcPr>
          <w:p w:rsidR="006C2115" w:rsidRPr="006C2115" w:rsidRDefault="006C2115" w:rsidP="00ED64E1">
            <w:pPr>
              <w:spacing w:after="0" w:line="240" w:lineRule="auto"/>
              <w:ind w:firstLine="0"/>
              <w:jc w:val="center"/>
              <w:rPr>
                <w:b/>
                <w:bCs/>
                <w:sz w:val="24"/>
                <w:szCs w:val="24"/>
                <w:lang w:val="vi-VN" w:eastAsia="vi-VN"/>
              </w:rPr>
            </w:pPr>
            <w:r w:rsidRPr="006C2115">
              <w:rPr>
                <w:b/>
                <w:bCs/>
                <w:sz w:val="24"/>
                <w:szCs w:val="24"/>
                <w:lang w:val="vi-VN" w:eastAsia="vi-VN"/>
              </w:rPr>
              <w:t>Nhiệm vụ cụ thể</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6C2115" w:rsidRPr="006C2115" w:rsidRDefault="006C2115" w:rsidP="00ED64E1">
            <w:pPr>
              <w:spacing w:after="0" w:line="240" w:lineRule="auto"/>
              <w:ind w:firstLine="0"/>
              <w:jc w:val="center"/>
              <w:rPr>
                <w:b/>
                <w:bCs/>
                <w:sz w:val="24"/>
                <w:szCs w:val="24"/>
                <w:lang w:val="vi-VN" w:eastAsia="vi-VN"/>
              </w:rPr>
            </w:pPr>
            <w:r w:rsidRPr="006C2115">
              <w:rPr>
                <w:b/>
                <w:bCs/>
                <w:sz w:val="24"/>
                <w:szCs w:val="24"/>
                <w:lang w:val="vi-VN" w:eastAsia="vi-VN"/>
              </w:rPr>
              <w:t>Sản phẩm</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6C2115" w:rsidRPr="006C2115" w:rsidRDefault="006C2115" w:rsidP="00ED64E1">
            <w:pPr>
              <w:spacing w:after="0" w:line="240" w:lineRule="auto"/>
              <w:ind w:firstLine="0"/>
              <w:jc w:val="center"/>
              <w:rPr>
                <w:b/>
                <w:bCs/>
                <w:sz w:val="24"/>
                <w:szCs w:val="24"/>
                <w:lang w:val="vi-VN" w:eastAsia="vi-VN"/>
              </w:rPr>
            </w:pPr>
            <w:r w:rsidRPr="006C2115">
              <w:rPr>
                <w:b/>
                <w:bCs/>
                <w:sz w:val="24"/>
                <w:szCs w:val="24"/>
                <w:lang w:val="vi-VN" w:eastAsia="vi-VN"/>
              </w:rPr>
              <w:t>Đơn vị chủ trì</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2115" w:rsidRPr="006C2115" w:rsidRDefault="006C2115" w:rsidP="00ED64E1">
            <w:pPr>
              <w:spacing w:after="0" w:line="240" w:lineRule="auto"/>
              <w:ind w:firstLine="0"/>
              <w:jc w:val="center"/>
              <w:rPr>
                <w:b/>
                <w:bCs/>
                <w:sz w:val="24"/>
                <w:szCs w:val="24"/>
                <w:lang w:val="vi-VN" w:eastAsia="vi-VN"/>
              </w:rPr>
            </w:pPr>
            <w:r w:rsidRPr="006C2115">
              <w:rPr>
                <w:b/>
                <w:bCs/>
                <w:sz w:val="24"/>
                <w:szCs w:val="24"/>
                <w:lang w:val="vi-VN" w:eastAsia="vi-VN"/>
              </w:rPr>
              <w:t>Đơn vị phối hợp</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rsidR="006C2115" w:rsidRPr="006C2115" w:rsidRDefault="006C2115" w:rsidP="00ED64E1">
            <w:pPr>
              <w:spacing w:after="0" w:line="240" w:lineRule="auto"/>
              <w:ind w:firstLine="0"/>
              <w:jc w:val="center"/>
              <w:rPr>
                <w:b/>
                <w:bCs/>
                <w:sz w:val="24"/>
                <w:szCs w:val="24"/>
                <w:lang w:val="vi-VN" w:eastAsia="vi-VN"/>
              </w:rPr>
            </w:pPr>
            <w:r w:rsidRPr="006C2115">
              <w:rPr>
                <w:b/>
                <w:bCs/>
                <w:sz w:val="24"/>
                <w:szCs w:val="24"/>
                <w:lang w:val="vi-VN" w:eastAsia="vi-VN"/>
              </w:rPr>
              <w:t>Thời gian thực hiện</w:t>
            </w:r>
          </w:p>
        </w:tc>
      </w:tr>
      <w:tr w:rsidR="006C2115" w:rsidRPr="006C2115" w:rsidTr="00ED64E1">
        <w:trPr>
          <w:trHeight w:val="1704"/>
          <w:jc w:val="center"/>
        </w:trPr>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b/>
                <w:bCs/>
                <w:sz w:val="24"/>
                <w:szCs w:val="24"/>
                <w:lang w:val="vi-VN" w:eastAsia="vi-VN"/>
              </w:rPr>
            </w:pPr>
            <w:r w:rsidRPr="006C2115">
              <w:rPr>
                <w:b/>
                <w:bCs/>
                <w:sz w:val="24"/>
                <w:szCs w:val="24"/>
                <w:lang w:val="vi-VN" w:eastAsia="vi-VN"/>
              </w:rPr>
              <w:t>Cải cách thể chế</w:t>
            </w:r>
          </w:p>
        </w:tc>
        <w:tc>
          <w:tcPr>
            <w:tcW w:w="5367"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 Rà soát các quy định Nghị định, Thông tư có liên quan đến lĩnh vực quản lý của ngành có quy định thẩm quyền của HĐND ban hành Nghị quyết hoặc UBND tỉnh ban hành văn bản quy phạm pháp luật (QPPL) để triển khai thực hiện, tiến hành lập đề nghị xây dựng văn bản QPPL theo Quy định Luật Ban hành văn bản quy phạm pháp luật và Nghị định số 34/2016/NĐ-CP ngày 14/5/2016 của Chính phủ quy định chi tiết một số Điều và biện pháp thi hành Luật Ban hành văn bản quy phạm pháp luật (được sửa đổi, bổ sung bởi Nghị định số 154/2020/NĐ-CP và Nghị định số 59/2020/NĐ-CP)</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Lập đề nghị xây dựng văn bản QPPL của tỉnh.</w:t>
            </w:r>
          </w:p>
        </w:tc>
        <w:tc>
          <w:tcPr>
            <w:tcW w:w="2000"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100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rPr>
                <w:sz w:val="24"/>
                <w:szCs w:val="24"/>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Nghị quyết và Quyết định.</w:t>
            </w:r>
          </w:p>
        </w:tc>
        <w:tc>
          <w:tcPr>
            <w:tcW w:w="2000"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187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 Chủ động triển khai thực hiện các văn bản quy phạm pháp luật, các văn bản chỉ đạo của Chính phủ, Bộ ngành Trung ương, Tỉnh ủy, HĐND tỉnh, UBND tỉnh thuộc thẩm quyền và chức năng được pháp luật quy định. Trường hợp có khó khăn, vướng mắc thì đề xuất UBND, Chủ tịch UBND tỉnh có biện pháp giải quyết.</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66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 Xây dựng và tổ chức thực hiện Kế hoạch phổ biến giáo dục pháp luật năm 2025</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31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3.1. Ban hành Kế hoạch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Kế hoạch của Sở (nếu có).</w:t>
            </w:r>
          </w:p>
        </w:tc>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Quý I/2025</w:t>
            </w:r>
          </w:p>
        </w:tc>
      </w:tr>
      <w:tr w:rsidR="006C2115" w:rsidRPr="006C2115" w:rsidTr="00ED64E1">
        <w:trPr>
          <w:trHeight w:val="31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3.2. Báo cáo kết quả thực hiện.</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w:t>
            </w:r>
          </w:p>
        </w:tc>
        <w:tc>
          <w:tcPr>
            <w:tcW w:w="2000"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Quý IV/2025</w:t>
            </w:r>
          </w:p>
        </w:tc>
      </w:tr>
      <w:tr w:rsidR="006C2115" w:rsidRPr="006C2115" w:rsidTr="00ED64E1">
        <w:trPr>
          <w:trHeight w:val="102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 Đảm bảo 100% văn bản QPPL của HĐND, UBND tỉnh được ban hành trong năm 2025 hợp hiến, hợp pháp, thống nhất và đúng trình tự, thủ tục theo quy định của Luật Ban hành văn bản QPPL.</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Các văn bản QPPL được ban hành</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414"/>
          <w:jc w:val="center"/>
        </w:trPr>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b/>
                <w:bCs/>
                <w:sz w:val="24"/>
                <w:szCs w:val="24"/>
                <w:lang w:val="vi-VN" w:eastAsia="vi-VN"/>
              </w:rPr>
            </w:pPr>
            <w:r w:rsidRPr="006C2115">
              <w:rPr>
                <w:b/>
                <w:bCs/>
                <w:sz w:val="24"/>
                <w:szCs w:val="24"/>
                <w:lang w:val="vi-VN" w:eastAsia="vi-VN"/>
              </w:rPr>
              <w:lastRenderedPageBreak/>
              <w:t>Cải cách TTHC</w:t>
            </w:r>
          </w:p>
        </w:tc>
        <w:tc>
          <w:tcPr>
            <w:tcW w:w="5367"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 Xây dựng và triển khai thực hiện Kế hoạch kiểm soát TTHC năm 2025</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Kế hoạch của Sở.</w:t>
            </w:r>
          </w:p>
        </w:tc>
        <w:tc>
          <w:tcPr>
            <w:tcW w:w="2000"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Tháng 01/2025 (ban hành KH)</w:t>
            </w:r>
          </w:p>
        </w:tc>
      </w:tr>
      <w:tr w:rsidR="006C2115" w:rsidRPr="006C2115" w:rsidTr="00ED64E1">
        <w:trPr>
          <w:trHeight w:val="294"/>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rPr>
                <w:sz w:val="24"/>
                <w:szCs w:val="24"/>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 của Sở</w:t>
            </w:r>
          </w:p>
        </w:tc>
        <w:tc>
          <w:tcPr>
            <w:tcW w:w="2000"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Định kỳ hàng quý và năm 2025</w:t>
            </w:r>
          </w:p>
        </w:tc>
      </w:tr>
      <w:tr w:rsidR="006C2115" w:rsidRPr="006C2115" w:rsidTr="00ED64E1">
        <w:trPr>
          <w:trHeight w:val="31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 Thực hiện công tác rà soát, đánh giá TTHC năm 2025</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29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2.1. Ban hành Kế hoạch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Kế hoạch của Sở (nếu có).</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Tháng 01/2025</w:t>
            </w:r>
          </w:p>
        </w:tc>
      </w:tr>
      <w:tr w:rsidR="006C2115" w:rsidRPr="006C2115" w:rsidTr="00ED64E1">
        <w:trPr>
          <w:trHeight w:val="308"/>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2.2. Thực hiện rà soát, kiến nghị các cấp thẩm quyền bãi bỏ, hủy bỏ, sửa đổi, bổ sung các TTHC</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 của Sở.</w:t>
            </w:r>
          </w:p>
        </w:tc>
        <w:tc>
          <w:tcPr>
            <w:tcW w:w="2000"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Quý III/2025</w:t>
            </w:r>
          </w:p>
        </w:tc>
      </w:tr>
      <w:tr w:rsidR="006C2115" w:rsidRPr="006C2115" w:rsidTr="00ED64E1">
        <w:trPr>
          <w:trHeight w:val="6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rPr>
                <w:sz w:val="24"/>
                <w:szCs w:val="24"/>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Quyết định thông qua phương án đơn giản hóa TTHC hoặc Văn bản kiến nghị.</w:t>
            </w:r>
          </w:p>
        </w:tc>
        <w:tc>
          <w:tcPr>
            <w:tcW w:w="2000"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31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 Thực hiện công tác rà soát, đơn giản hoá TTHC nội bộ</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1048"/>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3.1. Rà soát, trình công bố TTHC nội bộ theo hướng dẫn của Văn phòng Chính phủ và Bộ, ngành Trung ương</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Quyết định công bố TTHC nội bộ</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Theo Kế hoạch số 156/KH-UBND ngày 30/10/2022 của UBND tỉnh và văn bản hướng dẫn của Văn phòng Chính phủ</w:t>
            </w:r>
          </w:p>
        </w:tc>
      </w:tr>
      <w:tr w:rsidR="006C2115" w:rsidRPr="006C2115" w:rsidTr="00ED64E1">
        <w:trPr>
          <w:trHeight w:val="6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3.2. Tổ chức rà soát, đề xuất phương án đơn giản hoá TTHC và triển khai thực thi phương án đơn giản hoá TTHC nội bộ theo quy định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Quyết định thông qua phương án đơn giản hóa và thực thi phương án đơn giản hoá TTHC</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6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rPr>
                <w:sz w:val="24"/>
                <w:szCs w:val="24"/>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 của Sở</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Năm 2025 hoặc theo yêu cầu của Văn phòng Chính phủ</w:t>
            </w:r>
          </w:p>
        </w:tc>
      </w:tr>
      <w:tr w:rsidR="006C2115" w:rsidRPr="006C2115" w:rsidTr="00ED64E1">
        <w:trPr>
          <w:trHeight w:val="414"/>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 Công bố, công khai TTHC mới ban hành, TTHC được sửa đổi, bổ sung, TTHC thay thế, bãi bỏ theo quyết định của Bộ, ngành Trung ương</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697"/>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4.1. Công bố TTHC theo quyết định của bộ, ngành Trung ương</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Quyết định của Chủ tịch UBND tỉnh</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426"/>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4.2. Cập nhật, công khai TTHC thuộc thẩm quyền giải quyết và phạm vi quản lý của của các cấp trên địa bàn tỉnh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72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4.2.1. Thực hiện niêm yết, công khai và đăng tải TTHC trên Trang thông tin điện tử của Sở</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892"/>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4.2.2. Cập nhật, hoàn thiện (theo phân quyền trên Hệ thống) dữ liệu TTHC đã được đồng bộ từ Cơ sở dữ liệu quốc gia về TTHC về Hệ thống thông tin giải quyết TTHC tỉnh theo các Quyết định công bố</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15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4.2.3. Rà soát, kiểm tra, đối chiếu thông tin, dữ liệu TTHC trên Cơ sở dữ liệu quốc gia về TTHC và thông tin, dữ liệu TTHC đang cung cấp trên Hệ thống thông tin giải quyết TTHC tỉnh đảm bảo đúng quy định theo các Quyết định công bố; kiến nghị đối với các khó khăn, bất cập (nếu có)</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Văn bản báo cáo hoặc văn bản đề nghị</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379"/>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5. Cập nhật, công khai thông tin hồ sơ, tiến độ, kết quả giải quyết TTHC trên Hệ thống thông tin giải quyết TTHC tỉnh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126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5.1. Cập nhật, công khai thông tin hồ sơ, tiến độ, kết quả giải quyết TTHC trên Hệ thống thông tin giải quyết TTHC tỉnh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Văn phòng Sở</w:t>
            </w:r>
            <w:r w:rsidRPr="006C2115">
              <w:rPr>
                <w:sz w:val="24"/>
                <w:szCs w:val="24"/>
                <w:lang w:val="vi-VN" w:eastAsia="vi-VN"/>
              </w:rPr>
              <w:br/>
              <w:t>- Trung tâm Công nghệ thông tin tài nguyên và môi trường</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127"/>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5.2. Rà soát, kiểm tra, đối chiếu số liệu hồ sơ, tiến độ giải quyết; kiến nghị đối với các khó khăn, bất cập</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Văn bản báo cáo hoặc văn bản đề nghị</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556"/>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6. Đề xuất, tham mưu đôn đốc, chấn chỉnh trong công tác rà soát, đồng bộ dữ liệu TTHC, cập nhật, công khai tiến độ, kết quả giải quyết TTHC</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Văn bản của Sở</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Văn phòng Sở</w:t>
            </w:r>
            <w:r w:rsidRPr="006C2115">
              <w:rPr>
                <w:sz w:val="24"/>
                <w:szCs w:val="24"/>
                <w:lang w:val="vi-VN" w:eastAsia="vi-VN"/>
              </w:rPr>
              <w:br/>
              <w:t>- 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630"/>
          <w:jc w:val="center"/>
        </w:trPr>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b/>
                <w:bCs/>
                <w:sz w:val="24"/>
                <w:szCs w:val="24"/>
                <w:lang w:val="vi-VN" w:eastAsia="vi-VN"/>
              </w:rPr>
            </w:pPr>
            <w:r w:rsidRPr="006C2115">
              <w:rPr>
                <w:b/>
                <w:bCs/>
                <w:sz w:val="24"/>
                <w:szCs w:val="24"/>
                <w:lang w:val="vi-VN" w:eastAsia="vi-VN"/>
              </w:rPr>
              <w:t>Cải cách tổ chức bộ máy</w:t>
            </w: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 Tổ chức kiểm tra tình hình hoạt động chuyên môn đã phân cấp theo quy định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Văn bản 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Thanh tra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Đối tượng được kiểm tra</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6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 Rà soát sắp xếp, tổ chức, kiện toàn chức năng, nhiệm vụ và cơ cấu tổ chức bộ máy bên trong cơ quan (nếu có)</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Quyết định</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31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 Tiếp tục thực hiện tinh giản biên chế theo quy định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345"/>
          <w:jc w:val="center"/>
        </w:trPr>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b/>
                <w:bCs/>
                <w:sz w:val="24"/>
                <w:szCs w:val="24"/>
                <w:lang w:val="vi-VN" w:eastAsia="vi-VN"/>
              </w:rPr>
            </w:pPr>
            <w:r w:rsidRPr="006C2115">
              <w:rPr>
                <w:b/>
                <w:bCs/>
                <w:sz w:val="24"/>
                <w:szCs w:val="24"/>
                <w:lang w:val="vi-VN" w:eastAsia="vi-VN"/>
              </w:rPr>
              <w:t>Cải cách công vụ</w:t>
            </w: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 Thực hiện quy định về bổ nhiệm vị trí lãnh đạo đúng quy trình, tiêu chuẩn và cơ cấu số lượng theo quy định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Quyết định</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74"/>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 Triển khai thực hiện Kế hoạch đào tạo, bồi dưỡng CCVC năm 2025</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w:t>
            </w:r>
          </w:p>
        </w:tc>
        <w:tc>
          <w:tcPr>
            <w:tcW w:w="2000" w:type="dxa"/>
            <w:tcBorders>
              <w:top w:val="nil"/>
              <w:left w:val="nil"/>
              <w:bottom w:val="nil"/>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nil"/>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nil"/>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82"/>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 Tiếp tục triển khai đánh giá và phân loại cán bộ, công chức, viên chức theo quy định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Tháng 12/2025</w:t>
            </w:r>
          </w:p>
        </w:tc>
      </w:tr>
      <w:tr w:rsidR="006C2115" w:rsidRPr="006C2115" w:rsidTr="00ED64E1">
        <w:trPr>
          <w:trHeight w:val="218"/>
          <w:jc w:val="center"/>
        </w:trPr>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b/>
                <w:bCs/>
                <w:sz w:val="24"/>
                <w:szCs w:val="24"/>
                <w:lang w:val="vi-VN" w:eastAsia="vi-VN"/>
              </w:rPr>
            </w:pPr>
            <w:r w:rsidRPr="006C2115">
              <w:rPr>
                <w:b/>
                <w:bCs/>
                <w:sz w:val="24"/>
                <w:szCs w:val="24"/>
                <w:lang w:val="vi-VN" w:eastAsia="vi-VN"/>
              </w:rPr>
              <w:t>Cải cách tài chính công</w:t>
            </w: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 Tiếp tục thực hiện khoán biên chế và kinh phí quản lý hành chính tại các cơ quan hành chính và đơn vị sự nghiệp công lập.</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Phòng Kế hoạch - Tài chính</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102"/>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 Thực hiện kiến nghị sau thanh tra, kiểm tra, kiểm toán nhà nước về tài chính, ngân sách.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Phòng Kế hoạch - Tài chính</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1260"/>
          <w:jc w:val="center"/>
        </w:trPr>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b/>
                <w:bCs/>
                <w:sz w:val="24"/>
                <w:szCs w:val="24"/>
                <w:lang w:val="vi-VN" w:eastAsia="vi-VN"/>
              </w:rPr>
            </w:pPr>
            <w:r w:rsidRPr="006C2115">
              <w:rPr>
                <w:b/>
                <w:bCs/>
                <w:sz w:val="24"/>
                <w:szCs w:val="24"/>
                <w:lang w:val="vi-VN" w:eastAsia="vi-VN"/>
              </w:rPr>
              <w:t>Xây dựng và phát triển chính quyền điện tử, chính quyền số</w:t>
            </w: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 Đảm bảo, duy trì hoạt động, vận hành ổn định hệ thống thông tin giải quyết TTHC của tỉnh đáp ứng thực hiện chức năng số hoá hồ sơ, kết quả giải quyết TTHC; đôn đồc các đơn vị thực hiện tốt công tác số hoá hồ sơ, kết quả giải quyết TTHC của tỉnh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6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1.1. Hoàn thiện cấu hình trong Hệ thống thông tin giải quyết TTHC tỉnh theo danh mục số hoá đã được phê duyệt</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272"/>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xml:space="preserve">1.1.1 Đối với danh mục số hoá đã được phê duyệt từ </w:t>
            </w:r>
            <w:r w:rsidRPr="006C2115">
              <w:rPr>
                <w:sz w:val="24"/>
                <w:szCs w:val="24"/>
                <w:lang w:val="vi-VN" w:eastAsia="vi-VN"/>
              </w:rPr>
              <w:lastRenderedPageBreak/>
              <w:t>năm 2024 trở về trước</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lastRenderedPageBreak/>
              <w:t>-</w:t>
            </w:r>
            <w:r w:rsidRPr="006C2115">
              <w:rPr>
                <w:sz w:val="14"/>
                <w:szCs w:val="14"/>
                <w:lang w:val="vi-VN" w:eastAsia="vi-VN"/>
              </w:rPr>
              <w:t xml:space="preserve">  </w:t>
            </w:r>
            <w:r w:rsidRPr="006C2115">
              <w:rPr>
                <w:sz w:val="24"/>
                <w:szCs w:val="24"/>
                <w:lang w:val="vi-VN" w:eastAsia="vi-VN"/>
              </w:rPr>
              <w:t>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xml:space="preserve">Trung tâm Công </w:t>
            </w:r>
            <w:r w:rsidRPr="006C2115">
              <w:rPr>
                <w:sz w:val="24"/>
                <w:szCs w:val="24"/>
                <w:lang w:val="vi-VN" w:eastAsia="vi-VN"/>
              </w:rPr>
              <w:lastRenderedPageBreak/>
              <w:t>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lastRenderedPageBreak/>
              <w:t xml:space="preserve">Các phòng, đơn vị </w:t>
            </w:r>
            <w:r w:rsidRPr="006C2115">
              <w:rPr>
                <w:sz w:val="24"/>
                <w:szCs w:val="24"/>
                <w:lang w:val="vi-VN" w:eastAsia="vi-VN"/>
              </w:rPr>
              <w:lastRenderedPageBreak/>
              <w:t>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lastRenderedPageBreak/>
              <w:t>Quý I/2025</w:t>
            </w:r>
          </w:p>
        </w:tc>
      </w:tr>
      <w:tr w:rsidR="006C2115" w:rsidRPr="006C2115" w:rsidTr="00ED64E1">
        <w:trPr>
          <w:trHeight w:val="156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1.1.2. Đối với danh mục số hoá được phê duyệt từ năm 2025 trở về sau</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Tối đa 05 ngày làm việc (kể từ khi UBND tỉnh công bố Quyết định ban hành danh mục thành phần hồ sơ số hoá)</w:t>
            </w:r>
          </w:p>
        </w:tc>
      </w:tr>
      <w:tr w:rsidR="006C2115" w:rsidRPr="006C2115" w:rsidTr="00ED64E1">
        <w:trPr>
          <w:trHeight w:val="329"/>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1.2. Hướng dẫn quy trình số hoá cho công chức, viên chức tiếp nhận, giải quyết TTHC (nếu cần thiết)</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Hội nghị</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36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1.3. Tổ chức thực hiện quy trình số hoá, tái sử dụng kết quả số hoá và khai thác tài liệu điện tử đúng quy định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Phát sinh hồ sơ số hoá</w:t>
            </w:r>
            <w:r w:rsidRPr="006C2115">
              <w:rPr>
                <w:sz w:val="24"/>
                <w:szCs w:val="24"/>
                <w:lang w:val="vi-VN" w:eastAsia="vi-VN"/>
              </w:rPr>
              <w:br/>
              <w:t>- Kết quả bản điện tử có giá trị pháp lý được khai thác, tái sử dụng</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Các phòng, đơn vị tham mưu giải quyết TTHC</w:t>
            </w:r>
            <w:r w:rsidRPr="006C2115">
              <w:rPr>
                <w:sz w:val="24"/>
                <w:szCs w:val="24"/>
                <w:lang w:val="vi-VN" w:eastAsia="vi-VN"/>
              </w:rPr>
              <w:br/>
              <w:t>- Công chức, viên chức một cửa</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53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 Tiếp tục đẩy mạnh cung cấp dịch vụ công trực tuyến, thanh toán trực tuyến (nhất là cung cấp dịch vụ thanh toán trực tuyến nghĩa vụ tài chính đất đai cho doanh nghiệp)</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xml:space="preserve">  </w:t>
            </w:r>
            <w:r w:rsidRPr="006C2115">
              <w:rPr>
                <w:sz w:val="24"/>
                <w:szCs w:val="24"/>
                <w:lang w:val="vi-VN" w:eastAsia="vi-VN"/>
              </w:rPr>
              <w:t>Báo cáo kết quả thực hiện.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Các phòng, đơn vị tham mưu giải quyết TTHC</w:t>
            </w:r>
            <w:r w:rsidRPr="006C2115">
              <w:rPr>
                <w:sz w:val="24"/>
                <w:szCs w:val="24"/>
                <w:lang w:val="vi-VN" w:eastAsia="vi-VN"/>
              </w:rPr>
              <w:br/>
              <w:t>- Công chức, viên chức một cửa</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414"/>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2.1. Rà soát, đánh giá, đề xuất cấu trúc lại quy trình, xác định mức độ cung cấp dịch vụ công toàn trình trên Hệ thống thông tin giải quyết TTHC tỉnh, Cổng dịch vụ công Quốc gia đối với các dịch vụ công trực tuyến đang được tích hợp đảm bảo phù hợp với danh mục TTHC đủ điều kiện cung cấp toàn trình do Chủ tịch UBND tỉnh công bố</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Văn phòng Sở</w:t>
            </w:r>
            <w:r w:rsidRPr="006C2115">
              <w:rPr>
                <w:sz w:val="24"/>
                <w:szCs w:val="24"/>
                <w:lang w:val="vi-VN" w:eastAsia="vi-VN"/>
              </w:rPr>
              <w:br/>
              <w:t>- Trung tâm Công nghệ thông tin tài nguyên và môi trường</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Quý I/2025</w:t>
            </w:r>
          </w:p>
        </w:tc>
      </w:tr>
      <w:tr w:rsidR="006C2115" w:rsidRPr="006C2115" w:rsidTr="00ED64E1">
        <w:trPr>
          <w:trHeight w:val="94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2.2. Hoàn thiện cấu hình thanh toán phí, lệ phí trực tuyến trên Hệ thống thông tin giải quyết TTHC của tỉnh đảm bảo thuận lợi, chặt chẽ, đúng quy định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Hệ thống, cấu hình</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58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2.3. Tuyên truyền, hướng dẫn, hỗ trợ người dân, doanh nghiệp thanh toán trực tuyến</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Tăng hồ sơ giao dịch thanh toán trực tuyến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Văn phòng Sở</w:t>
            </w:r>
            <w:r w:rsidRPr="006C2115">
              <w:rPr>
                <w:sz w:val="24"/>
                <w:szCs w:val="24"/>
                <w:lang w:val="vi-VN" w:eastAsia="vi-VN"/>
              </w:rPr>
              <w:br/>
              <w:t>- 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126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2.4. Tích hợp và cung cấp dịch vụ thanh toán trực tuyến nghĩa vụ tài chính cho doanh nghiệp trên Cổng dịch vụ Công quốc gia</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Đảm bảo sẵn sàng cung cấp dịch vụ và phát sinh hồ sơ thanh toán trực tuyến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Đăng ký đất đai</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Trung tâm Công nghệ thông tin tài nguyên và môi trường</w:t>
            </w:r>
            <w:r w:rsidRPr="006C2115">
              <w:rPr>
                <w:sz w:val="24"/>
                <w:szCs w:val="24"/>
                <w:lang w:val="vi-VN" w:eastAsia="vi-VN"/>
              </w:rPr>
              <w:br/>
              <w:t>- Văn phòng Sở</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Quý I/2025</w:t>
            </w:r>
          </w:p>
        </w:tc>
      </w:tr>
      <w:tr w:rsidR="006C2115" w:rsidRPr="006C2115" w:rsidTr="00ED64E1">
        <w:trPr>
          <w:trHeight w:val="6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 Tiếp tục thực hiện Phương án tái cấu trúc quy trình nghiệp vụ TTHC phục vụ nâng cao chất lượng cung cấp dịch vụ công trực tuyến</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Phương án</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509"/>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 Hoàn thiện và triển khai lưu trữ hồ sơ điện tử và hồ sơ TTHC điện tử trên "istorage.soctrang.gov.vn"</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 tham mưu giải quyết TTHC</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51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5. Duy trì, cải tiến và áp dụng hệ thống quản lý chất lượng theo tiêu chuẩn TCVN ISO 9001:2015 trong thực hiện thủ tục hành chính tại Sở (thực hiện ISO điện tử đồng thời)</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Kế hoạch</w:t>
            </w:r>
          </w:p>
        </w:tc>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vMerge w:val="restart"/>
            <w:tcBorders>
              <w:top w:val="nil"/>
              <w:left w:val="single" w:sz="4" w:space="0" w:color="auto"/>
              <w:bottom w:val="single" w:sz="4" w:space="0" w:color="000000"/>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Theo Kế hoạch hệ thống ISO</w:t>
            </w:r>
          </w:p>
        </w:tc>
      </w:tr>
      <w:tr w:rsidR="006C2115" w:rsidRPr="006C2115" w:rsidTr="00ED64E1">
        <w:trPr>
          <w:trHeight w:val="15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rPr>
                <w:sz w:val="24"/>
                <w:szCs w:val="24"/>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 kết quả thực hiện</w:t>
            </w:r>
          </w:p>
        </w:tc>
        <w:tc>
          <w:tcPr>
            <w:tcW w:w="2000"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vMerge/>
            <w:tcBorders>
              <w:top w:val="nil"/>
              <w:left w:val="single" w:sz="4" w:space="0" w:color="auto"/>
              <w:bottom w:val="single" w:sz="4" w:space="0" w:color="000000"/>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386"/>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6. Đăng ký và triển khai thí điểm các nhiệm vụ trọng tâm của Đề án 06</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 kết quả triển khai</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615"/>
          <w:jc w:val="center"/>
        </w:trPr>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b/>
                <w:bCs/>
                <w:sz w:val="24"/>
                <w:szCs w:val="24"/>
                <w:lang w:val="vi-VN" w:eastAsia="vi-VN"/>
              </w:rPr>
            </w:pPr>
            <w:r w:rsidRPr="006C2115">
              <w:rPr>
                <w:b/>
                <w:bCs/>
                <w:sz w:val="24"/>
                <w:szCs w:val="24"/>
                <w:lang w:val="vi-VN" w:eastAsia="vi-VN"/>
              </w:rPr>
              <w:t>Công tác chỉ đạo điều hành</w:t>
            </w:r>
          </w:p>
        </w:tc>
        <w:tc>
          <w:tcPr>
            <w:tcW w:w="5367"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1. Xây dựng và tổ chức thực hiện Kế hoạch cải cách hành chính năm 2025.</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Kế hoạch</w:t>
            </w:r>
          </w:p>
        </w:tc>
        <w:tc>
          <w:tcPr>
            <w:tcW w:w="2000"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Tháng 01/2025 (ban hành KH).</w:t>
            </w:r>
          </w:p>
        </w:tc>
      </w:tr>
      <w:tr w:rsidR="006C2115" w:rsidRPr="006C2115" w:rsidTr="00ED64E1">
        <w:trPr>
          <w:trHeight w:val="31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rPr>
                <w:sz w:val="24"/>
                <w:szCs w:val="24"/>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w:t>
            </w:r>
            <w:r w:rsidRPr="006C2115">
              <w:rPr>
                <w:sz w:val="14"/>
                <w:szCs w:val="14"/>
                <w:lang w:val="vi-VN" w:eastAsia="vi-VN"/>
              </w:rPr>
              <w:t>  </w:t>
            </w:r>
            <w:r w:rsidRPr="006C2115">
              <w:rPr>
                <w:sz w:val="24"/>
                <w:szCs w:val="24"/>
                <w:lang w:val="vi-VN" w:eastAsia="vi-VN"/>
              </w:rPr>
              <w:t xml:space="preserve">Báo cáo định kỳ về Sở Nội </w:t>
            </w:r>
            <w:r w:rsidRPr="006C2115">
              <w:rPr>
                <w:sz w:val="24"/>
                <w:szCs w:val="24"/>
                <w:lang w:val="vi-VN" w:eastAsia="vi-VN"/>
              </w:rPr>
              <w:lastRenderedPageBreak/>
              <w:t>vụ theo quy định.</w:t>
            </w:r>
          </w:p>
        </w:tc>
        <w:tc>
          <w:tcPr>
            <w:tcW w:w="2000"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xml:space="preserve">Báo cáo định kỳ </w:t>
            </w:r>
            <w:r w:rsidRPr="006C2115">
              <w:rPr>
                <w:sz w:val="24"/>
                <w:szCs w:val="24"/>
                <w:lang w:val="vi-VN" w:eastAsia="vi-VN"/>
              </w:rPr>
              <w:lastRenderedPageBreak/>
              <w:t>theo quy định.</w:t>
            </w:r>
          </w:p>
        </w:tc>
      </w:tr>
      <w:tr w:rsidR="006C2115" w:rsidRPr="006C2115" w:rsidTr="00ED64E1">
        <w:trPr>
          <w:trHeight w:val="51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2. Xây dựng và tổ chức thực hiện Kế hoạch tuyên truyền cải cách hành chính năm 2025.</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Kế hoạch</w:t>
            </w:r>
          </w:p>
        </w:tc>
        <w:tc>
          <w:tcPr>
            <w:tcW w:w="2000"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Tháng 02/2025 (ban hành KH).</w:t>
            </w:r>
          </w:p>
        </w:tc>
      </w:tr>
      <w:tr w:rsidR="006C2115" w:rsidRPr="006C2115" w:rsidTr="00ED64E1">
        <w:trPr>
          <w:trHeight w:val="6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rPr>
                <w:sz w:val="24"/>
                <w:szCs w:val="24"/>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 lồng ghép trong báo cáo công tác CCHC định kỳ.</w:t>
            </w:r>
          </w:p>
        </w:tc>
        <w:tc>
          <w:tcPr>
            <w:tcW w:w="2000"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Báo cáo định kỳ theo quy định.</w:t>
            </w:r>
          </w:p>
        </w:tc>
      </w:tr>
      <w:tr w:rsidR="006C2115" w:rsidRPr="006C2115" w:rsidTr="00ED64E1">
        <w:trPr>
          <w:trHeight w:val="177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 Triển khai có hiệu quả Chỉ thị số 24-CT/TU ngày 17/01/2024 của Tỉnh uỷ Sóc Trăng về việc chấn chỉnh tác phong, lề lối làm việc và nâng cao tinh thần trách nhiệm, đạo đức công vụ trong thực thi nhiệm vụ của cán bộ, đảng viên, công chức, viên chức trên địa bàn tỉnh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308"/>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3.1. Tính chủ động, tích cực của người đứng đầu chỉ đạo, điều hành xử lý công việc theo Chỉ thị số 05/CT-UBND ngày 25/4/2023 của Chủ tịch UBND tỉnh</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126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3.2. Phát huy hiệu quả việc công khai số điện thoại, địa chỉ thư điện tử, đường dây nóng, hệ thống thông tin phản ánh hiện trường để tiếp nhận thông tin phản ánh, kiến nghị của người dân, doanh nghiệp</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 Báo cáo</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Thanh tra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 Văn phòng Sở</w:t>
            </w:r>
            <w:r w:rsidRPr="006C2115">
              <w:rPr>
                <w:sz w:val="24"/>
                <w:szCs w:val="24"/>
                <w:lang w:val="vi-VN" w:eastAsia="vi-VN"/>
              </w:rPr>
              <w:br/>
              <w:t>- Trung tâm Công nghệ thông tin tài nguyên và môi trường</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Thường xuyên</w:t>
            </w:r>
          </w:p>
        </w:tc>
      </w:tr>
      <w:tr w:rsidR="006C2115" w:rsidRPr="006C2115" w:rsidTr="00ED64E1">
        <w:trPr>
          <w:trHeight w:val="315"/>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 Sơ kết thực hiện các Đề án giai đoạn 2021-2025</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p>
        </w:tc>
      </w:tr>
      <w:tr w:rsidR="006C2115" w:rsidRPr="006C2115" w:rsidTr="00ED64E1">
        <w:trPr>
          <w:trHeight w:val="7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4.1. Đề án Phát triển nguồn nhân lực (Đề án số 02/ĐA-UBND ngày 22/11/2021)</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186"/>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4.2. Đề án Tuyên truyền CCHC (Quyết định số 1738/QĐ-UBND ngày 30/6/2022)</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194"/>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4.3. Đề án Nâng cao năng lực đội ngũ cán bộ, công chức, viên chức thực hiện công tác CCHC (Đề án số 04/ĐA-UBND ngày 30/12/2022)</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1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4.4. Đề án Cải thiện, nâng cao Chỉ số hiệu quả quản trị và hành chính công cấp tỉnh (Đề án số 02/ĐA-</w:t>
            </w:r>
            <w:r w:rsidRPr="006C2115">
              <w:rPr>
                <w:sz w:val="24"/>
                <w:szCs w:val="24"/>
                <w:lang w:val="vi-VN" w:eastAsia="vi-VN"/>
              </w:rPr>
              <w:lastRenderedPageBreak/>
              <w:t>UBND ngày 08/8/2022)</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lastRenderedPageBreak/>
              <w:t>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Chi cục Quản lý đất đai</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277"/>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4.5. Đề án Nâng cao tỉ lệ hài lòng của cá nhân, tổ chức đối với sự phục vụ của cơ quan hành chính Nhà nước (Quyết định số 2228/QĐ-UBND ngày 22/8/2022)</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164"/>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4.6. Đề án cải thiện Chỉ số cải cách hành chính cấp tỉnh và các cơ quan thuộc tỉnh Sóc Trăng (Quyết định số 2437/QĐ-UBND ngày 16/9/2022)</w:t>
            </w:r>
            <w:bookmarkStart w:id="0" w:name="_GoBack"/>
            <w:bookmarkEnd w:id="0"/>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Các phòng, đơn vị</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r w:rsidR="006C2115" w:rsidRPr="006C2115" w:rsidTr="00ED64E1">
        <w:trPr>
          <w:trHeight w:val="630"/>
          <w:jc w:val="center"/>
        </w:trPr>
        <w:tc>
          <w:tcPr>
            <w:tcW w:w="1314" w:type="dxa"/>
            <w:vMerge/>
            <w:tcBorders>
              <w:top w:val="nil"/>
              <w:left w:val="single" w:sz="4" w:space="0" w:color="auto"/>
              <w:bottom w:val="single" w:sz="4" w:space="0" w:color="auto"/>
              <w:right w:val="single" w:sz="4" w:space="0" w:color="auto"/>
            </w:tcBorders>
            <w:vAlign w:val="center"/>
            <w:hideMark/>
          </w:tcPr>
          <w:p w:rsidR="006C2115" w:rsidRPr="006C2115" w:rsidRDefault="006C2115" w:rsidP="006C2115">
            <w:pPr>
              <w:spacing w:after="0" w:line="240" w:lineRule="auto"/>
              <w:ind w:firstLine="0"/>
              <w:jc w:val="center"/>
              <w:rPr>
                <w:b/>
                <w:bCs/>
                <w:sz w:val="24"/>
                <w:szCs w:val="24"/>
                <w:lang w:val="vi-VN" w:eastAsia="vi-VN"/>
              </w:rPr>
            </w:pPr>
          </w:p>
        </w:tc>
        <w:tc>
          <w:tcPr>
            <w:tcW w:w="536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4.7. Đề án Chuyển đổi số tỉnh Sóc Trăng</w:t>
            </w:r>
          </w:p>
        </w:tc>
        <w:tc>
          <w:tcPr>
            <w:tcW w:w="2977"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rPr>
                <w:sz w:val="24"/>
                <w:szCs w:val="24"/>
                <w:lang w:val="vi-VN" w:eastAsia="vi-VN"/>
              </w:rPr>
            </w:pPr>
            <w:r w:rsidRPr="006C2115">
              <w:rPr>
                <w:sz w:val="24"/>
                <w:szCs w:val="24"/>
                <w:lang w:val="vi-VN" w:eastAsia="vi-VN"/>
              </w:rPr>
              <w:t>Báo cáo kết quả</w:t>
            </w:r>
          </w:p>
        </w:tc>
        <w:tc>
          <w:tcPr>
            <w:tcW w:w="2000"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Trung tâm Công nghệ thông tin tài nguyên và môi trường</w:t>
            </w:r>
          </w:p>
        </w:tc>
        <w:tc>
          <w:tcPr>
            <w:tcW w:w="2268"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Văn phòng Sở</w:t>
            </w:r>
          </w:p>
        </w:tc>
        <w:tc>
          <w:tcPr>
            <w:tcW w:w="1919" w:type="dxa"/>
            <w:tcBorders>
              <w:top w:val="nil"/>
              <w:left w:val="nil"/>
              <w:bottom w:val="single" w:sz="4" w:space="0" w:color="auto"/>
              <w:right w:val="single" w:sz="4" w:space="0" w:color="auto"/>
            </w:tcBorders>
            <w:shd w:val="clear" w:color="auto" w:fill="auto"/>
            <w:vAlign w:val="center"/>
            <w:hideMark/>
          </w:tcPr>
          <w:p w:rsidR="006C2115" w:rsidRPr="006C2115" w:rsidRDefault="006C2115" w:rsidP="006C2115">
            <w:pPr>
              <w:spacing w:after="0" w:line="240" w:lineRule="auto"/>
              <w:ind w:firstLine="0"/>
              <w:jc w:val="center"/>
              <w:rPr>
                <w:sz w:val="24"/>
                <w:szCs w:val="24"/>
                <w:lang w:val="vi-VN" w:eastAsia="vi-VN"/>
              </w:rPr>
            </w:pPr>
            <w:r w:rsidRPr="006C2115">
              <w:rPr>
                <w:sz w:val="24"/>
                <w:szCs w:val="24"/>
                <w:lang w:val="vi-VN" w:eastAsia="vi-VN"/>
              </w:rPr>
              <w:t>Trong năm 2025</w:t>
            </w:r>
          </w:p>
        </w:tc>
      </w:tr>
    </w:tbl>
    <w:p w:rsidR="006C2115" w:rsidRDefault="006C2115" w:rsidP="006C2115">
      <w:pPr>
        <w:spacing w:after="0" w:line="259" w:lineRule="auto"/>
        <w:ind w:firstLine="0"/>
        <w:jc w:val="left"/>
      </w:pPr>
    </w:p>
    <w:sectPr w:rsidR="006C2115" w:rsidSect="006C2115">
      <w:headerReference w:type="even" r:id="rId11"/>
      <w:headerReference w:type="default" r:id="rId12"/>
      <w:headerReference w:type="first" r:id="rId13"/>
      <w:pgSz w:w="16834" w:h="11909" w:orient="landscape" w:code="9"/>
      <w:pgMar w:top="1701"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C84" w:rsidRDefault="007B7C84">
      <w:pPr>
        <w:spacing w:after="0" w:line="240" w:lineRule="auto"/>
      </w:pPr>
      <w:r>
        <w:separator/>
      </w:r>
    </w:p>
  </w:endnote>
  <w:endnote w:type="continuationSeparator" w:id="0">
    <w:p w:rsidR="007B7C84" w:rsidRDefault="007B7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0002EFF" w:usb1="C000247B" w:usb2="00000009" w:usb3="00000000" w:csb0="000001FF" w:csb1="00000000"/>
  </w:font>
  <w:font w:name="Calibri Light">
    <w:panose1 w:val="020F0302020204030204"/>
    <w:charset w:val="A3"/>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C84" w:rsidRDefault="007B7C84">
      <w:pPr>
        <w:spacing w:after="0" w:line="240" w:lineRule="auto"/>
      </w:pPr>
      <w:r>
        <w:separator/>
      </w:r>
    </w:p>
  </w:footnote>
  <w:footnote w:type="continuationSeparator" w:id="0">
    <w:p w:rsidR="007B7C84" w:rsidRDefault="007B7C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87" w:rsidRDefault="00695AF4">
    <w:pPr>
      <w:spacing w:after="0" w:line="259" w:lineRule="auto"/>
      <w:ind w:right="6" w:firstLine="0"/>
      <w:jc w:val="center"/>
    </w:pPr>
    <w:r>
      <w:fldChar w:fldCharType="begin"/>
    </w:r>
    <w:r>
      <w:instrText xml:space="preserve"> PAGE   \* MERGEFORMAT </w:instrText>
    </w:r>
    <w:r>
      <w:fldChar w:fldCharType="separate"/>
    </w:r>
    <w:r>
      <w:rPr>
        <w:sz w:val="26"/>
      </w:rPr>
      <w:t>2</w:t>
    </w:r>
    <w:r>
      <w:rPr>
        <w:sz w:val="26"/>
      </w:rPr>
      <w:fldChar w:fldCharType="end"/>
    </w:r>
    <w:r>
      <w:rPr>
        <w:sz w:val="26"/>
      </w:rPr>
      <w:t xml:space="preserve"> </w:t>
    </w:r>
  </w:p>
  <w:p w:rsidR="00BD3A87" w:rsidRDefault="00695AF4">
    <w:pPr>
      <w:spacing w:after="0" w:line="259" w:lineRule="auto"/>
      <w:ind w:firstLine="0"/>
      <w:jc w:val="left"/>
    </w:pPr>
    <w:r>
      <w:rPr>
        <w:sz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87" w:rsidRDefault="00695AF4" w:rsidP="00F47800">
    <w:pPr>
      <w:spacing w:after="0" w:line="259" w:lineRule="auto"/>
      <w:ind w:right="6" w:firstLine="0"/>
      <w:jc w:val="center"/>
    </w:pPr>
    <w:r>
      <w:fldChar w:fldCharType="begin"/>
    </w:r>
    <w:r>
      <w:instrText xml:space="preserve"> PAGE   \* MERGEFORMAT </w:instrText>
    </w:r>
    <w:r>
      <w:fldChar w:fldCharType="separate"/>
    </w:r>
    <w:r w:rsidR="00ED64E1" w:rsidRPr="00ED64E1">
      <w:rPr>
        <w:noProof/>
        <w:sz w:val="26"/>
      </w:rPr>
      <w:t>2</w:t>
    </w:r>
    <w:r>
      <w:rPr>
        <w:sz w:val="26"/>
      </w:rPr>
      <w:fldChar w:fldCharType="end"/>
    </w:r>
    <w:r>
      <w:rPr>
        <w:sz w:val="2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87" w:rsidRDefault="00BD3A87">
    <w:pPr>
      <w:spacing w:after="160" w:line="259" w:lineRule="auto"/>
      <w:ind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87" w:rsidRDefault="00BD3A87">
    <w:pPr>
      <w:spacing w:after="160" w:line="259" w:lineRule="auto"/>
      <w:ind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87" w:rsidRDefault="00BD3A87">
    <w:pPr>
      <w:spacing w:after="160" w:line="259" w:lineRule="auto"/>
      <w:ind w:firstLine="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87" w:rsidRDefault="00BD3A87">
    <w:pPr>
      <w:spacing w:after="160" w:line="259" w:lineRule="auto"/>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4BB7"/>
    <w:multiLevelType w:val="hybridMultilevel"/>
    <w:tmpl w:val="D64A8DE4"/>
    <w:lvl w:ilvl="0" w:tplc="FA1C942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F019C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2CC9E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66078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3A86B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22800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2A059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C67F0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6C6DD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3BB5F45"/>
    <w:multiLevelType w:val="hybridMultilevel"/>
    <w:tmpl w:val="2A5EB18E"/>
    <w:lvl w:ilvl="0" w:tplc="0DAA9F3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D0A768">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7A06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2CEE6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C25562">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300F72">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F6260E">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6A8BF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4C36DA">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C8C19A0"/>
    <w:multiLevelType w:val="hybridMultilevel"/>
    <w:tmpl w:val="A38CBF2C"/>
    <w:lvl w:ilvl="0" w:tplc="99863DF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6A99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F4627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D247F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88C16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40A88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2A32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A2BC74">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94F4C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EE237DC"/>
    <w:multiLevelType w:val="hybridMultilevel"/>
    <w:tmpl w:val="ECD68AC0"/>
    <w:lvl w:ilvl="0" w:tplc="BFC0A596">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nsid w:val="199466AA"/>
    <w:multiLevelType w:val="hybridMultilevel"/>
    <w:tmpl w:val="CADE1ECC"/>
    <w:lvl w:ilvl="0" w:tplc="C54C7010">
      <w:start w:val="1"/>
      <w:numFmt w:val="bullet"/>
      <w:lvlText w:val="-"/>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C6EC6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E6AE8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2E6D1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8CE41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66DA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EA4D6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54DAC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EEA1A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E0905BA"/>
    <w:multiLevelType w:val="hybridMultilevel"/>
    <w:tmpl w:val="9C642A26"/>
    <w:lvl w:ilvl="0" w:tplc="6B6227E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2A52D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948AD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CE7D6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0A2E7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00F0D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F8175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CC5BB4">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9814A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209C4BBE"/>
    <w:multiLevelType w:val="hybridMultilevel"/>
    <w:tmpl w:val="07B62E2A"/>
    <w:lvl w:ilvl="0" w:tplc="7B0A8B6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CA273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1291B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C0621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5AACD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AE490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84A3D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1096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DA74C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33C2598A"/>
    <w:multiLevelType w:val="hybridMultilevel"/>
    <w:tmpl w:val="7DCEE45C"/>
    <w:lvl w:ilvl="0" w:tplc="2002638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92AC6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C888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D4991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D8D2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8073A">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FE7F5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4AEC0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10817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34456912"/>
    <w:multiLevelType w:val="hybridMultilevel"/>
    <w:tmpl w:val="7032CA64"/>
    <w:lvl w:ilvl="0" w:tplc="040A2AF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BC663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CF7C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9486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F69B5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E29B5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E05E2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5AFA4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94A50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3ABC0CA3"/>
    <w:multiLevelType w:val="hybridMultilevel"/>
    <w:tmpl w:val="12524DBC"/>
    <w:lvl w:ilvl="0" w:tplc="A3300E2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6EF99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4C98D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BC90F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58331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ECEB9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AA6E2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3843F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34E60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3C135D4D"/>
    <w:multiLevelType w:val="hybridMultilevel"/>
    <w:tmpl w:val="3BFC92FA"/>
    <w:lvl w:ilvl="0" w:tplc="2ED635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42452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24502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6E854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24A41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68FC7A">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C0912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46500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94A23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3E8A79BF"/>
    <w:multiLevelType w:val="hybridMultilevel"/>
    <w:tmpl w:val="98881DFA"/>
    <w:lvl w:ilvl="0" w:tplc="3CE69B9A">
      <w:start w:val="1"/>
      <w:numFmt w:val="decimal"/>
      <w:lvlText w:val="%1."/>
      <w:lvlJc w:val="left"/>
      <w:pPr>
        <w:ind w:left="9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52C4804">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42E1978">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0009FA4">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B00E1AA">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F1E3556">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96280F4">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6864D56">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70658EA">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nsid w:val="413C69C7"/>
    <w:multiLevelType w:val="hybridMultilevel"/>
    <w:tmpl w:val="928ECB8A"/>
    <w:lvl w:ilvl="0" w:tplc="22EABBA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F6893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C4B50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9402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24BD6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FE1EDA">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868DF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CCCB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E29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E18371F"/>
    <w:multiLevelType w:val="hybridMultilevel"/>
    <w:tmpl w:val="9850E204"/>
    <w:lvl w:ilvl="0" w:tplc="622EE180">
      <w:start w:val="1"/>
      <w:numFmt w:val="decimal"/>
      <w:lvlText w:val="%1."/>
      <w:lvlJc w:val="left"/>
      <w:pPr>
        <w:ind w:left="9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720891C">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DC6AA98">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6D80604">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2A6846A">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710A92C">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1167882">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26C1342">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240EB48">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4">
    <w:nsid w:val="5E510B69"/>
    <w:multiLevelType w:val="hybridMultilevel"/>
    <w:tmpl w:val="DF160000"/>
    <w:lvl w:ilvl="0" w:tplc="3EE094FC">
      <w:start w:val="1"/>
      <w:numFmt w:val="decimal"/>
      <w:lvlText w:val="%1."/>
      <w:lvlJc w:val="left"/>
      <w:pPr>
        <w:ind w:left="9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43ADA16">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CFAA93E">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7C4010C">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634089A">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C72BB7E">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3CE15DA">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F7CDCF0">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DF6DEB8">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5">
    <w:nsid w:val="6BD17CC7"/>
    <w:multiLevelType w:val="hybridMultilevel"/>
    <w:tmpl w:val="462A3C28"/>
    <w:lvl w:ilvl="0" w:tplc="30A0C68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2C02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A67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ECEFD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C8BC4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4660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88005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3C408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32E63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6CFF4194"/>
    <w:multiLevelType w:val="hybridMultilevel"/>
    <w:tmpl w:val="1D5EE0F6"/>
    <w:lvl w:ilvl="0" w:tplc="BF2212C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7C9EA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3A2B1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E8452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C67C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52F7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94507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92053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DC3FA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748D265B"/>
    <w:multiLevelType w:val="hybridMultilevel"/>
    <w:tmpl w:val="4748EF7E"/>
    <w:lvl w:ilvl="0" w:tplc="7CC650F4">
      <w:start w:val="1"/>
      <w:numFmt w:val="bullet"/>
      <w:lvlText w:val="-"/>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8C046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BA369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AC75C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88BED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0A1F2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34E6E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28853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3E897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74BB7F88"/>
    <w:multiLevelType w:val="hybridMultilevel"/>
    <w:tmpl w:val="94FABA82"/>
    <w:lvl w:ilvl="0" w:tplc="AE36FB46">
      <w:start w:val="3"/>
      <w:numFmt w:val="decimal"/>
      <w:lvlText w:val="%1."/>
      <w:lvlJc w:val="left"/>
      <w:pPr>
        <w:ind w:left="9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570FD64">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2248B10">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D4413D2">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DBC5372">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84010C2">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5A6436E">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CB63B86">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A428DF0">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1"/>
  </w:num>
  <w:num w:numId="2">
    <w:abstractNumId w:val="13"/>
  </w:num>
  <w:num w:numId="3">
    <w:abstractNumId w:val="18"/>
  </w:num>
  <w:num w:numId="4">
    <w:abstractNumId w:val="14"/>
  </w:num>
  <w:num w:numId="5">
    <w:abstractNumId w:val="16"/>
  </w:num>
  <w:num w:numId="6">
    <w:abstractNumId w:val="8"/>
  </w:num>
  <w:num w:numId="7">
    <w:abstractNumId w:val="12"/>
  </w:num>
  <w:num w:numId="8">
    <w:abstractNumId w:val="0"/>
  </w:num>
  <w:num w:numId="9">
    <w:abstractNumId w:val="1"/>
  </w:num>
  <w:num w:numId="10">
    <w:abstractNumId w:val="15"/>
  </w:num>
  <w:num w:numId="11">
    <w:abstractNumId w:val="2"/>
  </w:num>
  <w:num w:numId="12">
    <w:abstractNumId w:val="17"/>
  </w:num>
  <w:num w:numId="13">
    <w:abstractNumId w:val="4"/>
  </w:num>
  <w:num w:numId="14">
    <w:abstractNumId w:val="10"/>
  </w:num>
  <w:num w:numId="15">
    <w:abstractNumId w:val="5"/>
  </w:num>
  <w:num w:numId="16">
    <w:abstractNumId w:val="6"/>
  </w:num>
  <w:num w:numId="17">
    <w:abstractNumId w:val="7"/>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A87"/>
    <w:rsid w:val="00006640"/>
    <w:rsid w:val="00141BF0"/>
    <w:rsid w:val="001E5A93"/>
    <w:rsid w:val="0028122A"/>
    <w:rsid w:val="002B3B69"/>
    <w:rsid w:val="004D0B13"/>
    <w:rsid w:val="004D7F1F"/>
    <w:rsid w:val="00570168"/>
    <w:rsid w:val="005A5AF8"/>
    <w:rsid w:val="00695AF4"/>
    <w:rsid w:val="006C2115"/>
    <w:rsid w:val="007B025F"/>
    <w:rsid w:val="007B7C84"/>
    <w:rsid w:val="00972760"/>
    <w:rsid w:val="00A81274"/>
    <w:rsid w:val="00B86516"/>
    <w:rsid w:val="00BB4B7F"/>
    <w:rsid w:val="00BD3A87"/>
    <w:rsid w:val="00DA0C69"/>
    <w:rsid w:val="00E90B99"/>
    <w:rsid w:val="00ED5414"/>
    <w:rsid w:val="00ED64E1"/>
    <w:rsid w:val="00F47800"/>
    <w:rsid w:val="00F52CA3"/>
    <w:rsid w:val="00F92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1" w:line="267" w:lineRule="auto"/>
      <w:ind w:firstLine="710"/>
      <w:jc w:val="both"/>
    </w:pPr>
    <w:rPr>
      <w:rFonts w:ascii="Times New Roman" w:eastAsia="Times New Roman" w:hAnsi="Times New Roman" w:cs="Times New Roman"/>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rsid w:val="0028122A"/>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A0C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0C69"/>
    <w:rPr>
      <w:rFonts w:ascii="Times New Roman" w:eastAsia="Times New Roman" w:hAnsi="Times New Roman" w:cs="Times New Roman"/>
      <w:color w:val="000000"/>
      <w:sz w:val="28"/>
    </w:rPr>
  </w:style>
  <w:style w:type="paragraph" w:styleId="ListParagraph">
    <w:name w:val="List Paragraph"/>
    <w:basedOn w:val="Normal"/>
    <w:uiPriority w:val="34"/>
    <w:qFormat/>
    <w:rsid w:val="00BB4B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1" w:line="267" w:lineRule="auto"/>
      <w:ind w:firstLine="710"/>
      <w:jc w:val="both"/>
    </w:pPr>
    <w:rPr>
      <w:rFonts w:ascii="Times New Roman" w:eastAsia="Times New Roman" w:hAnsi="Times New Roman" w:cs="Times New Roman"/>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rsid w:val="0028122A"/>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A0C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0C69"/>
    <w:rPr>
      <w:rFonts w:ascii="Times New Roman" w:eastAsia="Times New Roman" w:hAnsi="Times New Roman" w:cs="Times New Roman"/>
      <w:color w:val="000000"/>
      <w:sz w:val="28"/>
    </w:rPr>
  </w:style>
  <w:style w:type="paragraph" w:styleId="ListParagraph">
    <w:name w:val="List Paragraph"/>
    <w:basedOn w:val="Normal"/>
    <w:uiPriority w:val="34"/>
    <w:qFormat/>
    <w:rsid w:val="00BB4B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335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518</TotalTime>
  <Pages>10</Pages>
  <Words>2627</Words>
  <Characters>14975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SÔÛ XAÂY DÖÏNG TÆNH SOÙC TRAÊNG</vt:lpstr>
    </vt:vector>
  </TitlesOfParts>
  <Company/>
  <LinksUpToDate>false</LinksUpToDate>
  <CharactersWithSpaces>17567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XAÂY DÖÏNG TÆNH SOÙC TRAÊNG</dc:title>
  <dc:subject/>
  <dc:creator>MS</dc:creator>
  <cp:keywords/>
  <cp:lastModifiedBy>Admin</cp:lastModifiedBy>
  <cp:revision>13</cp:revision>
  <dcterms:created xsi:type="dcterms:W3CDTF">2024-12-30T02:41:00Z</dcterms:created>
  <dcterms:modified xsi:type="dcterms:W3CDTF">2025-01-07T08:20:00Z</dcterms:modified>
</cp:coreProperties>
</file>